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3402"/>
        <w:gridCol w:w="5954"/>
      </w:tblGrid>
      <w:tr w:rsidR="00147BEE" w:rsidRPr="00147BEE" w14:paraId="07BA98DB" w14:textId="77777777" w:rsidTr="00C17778">
        <w:trPr>
          <w:trHeight w:val="709"/>
        </w:trPr>
        <w:tc>
          <w:tcPr>
            <w:tcW w:w="3402" w:type="dxa"/>
            <w:tcBorders>
              <w:top w:val="nil"/>
              <w:left w:val="nil"/>
              <w:bottom w:val="nil"/>
              <w:right w:val="nil"/>
              <w:tl2br w:val="nil"/>
              <w:tr2bl w:val="nil"/>
            </w:tcBorders>
            <w:shd w:val="clear" w:color="auto" w:fill="auto"/>
            <w:tcMar>
              <w:top w:w="0" w:type="dxa"/>
              <w:left w:w="108" w:type="dxa"/>
              <w:bottom w:w="0" w:type="dxa"/>
              <w:right w:w="108" w:type="dxa"/>
            </w:tcMar>
          </w:tcPr>
          <w:p w14:paraId="1725F3FB" w14:textId="66F03FCD" w:rsidR="00C17778" w:rsidRPr="00147BEE" w:rsidRDefault="004E5717" w:rsidP="005812DE">
            <w:pPr>
              <w:spacing w:after="0" w:line="240" w:lineRule="auto"/>
              <w:jc w:val="center"/>
              <w:rPr>
                <w:rFonts w:asciiTheme="majorHAnsi" w:eastAsia="Times New Roman" w:hAnsiTheme="majorHAnsi" w:cstheme="majorHAnsi"/>
                <w:b/>
                <w:bCs/>
                <w:sz w:val="26"/>
                <w:szCs w:val="26"/>
              </w:rPr>
            </w:pPr>
            <w:r w:rsidRPr="00147BEE">
              <w:rPr>
                <w:rFonts w:asciiTheme="majorHAnsi" w:eastAsia="Times New Roman" w:hAnsiTheme="majorHAnsi" w:cstheme="majorHAnsi"/>
                <w:b/>
                <w:bCs/>
                <w:sz w:val="26"/>
                <w:szCs w:val="26"/>
              </w:rPr>
              <w:t xml:space="preserve">UBND </w:t>
            </w:r>
            <w:r w:rsidR="00C17778" w:rsidRPr="00147BEE">
              <w:rPr>
                <w:rFonts w:asciiTheme="majorHAnsi" w:eastAsia="Times New Roman" w:hAnsiTheme="majorHAnsi" w:cstheme="majorHAnsi"/>
                <w:b/>
                <w:bCs/>
                <w:sz w:val="26"/>
                <w:szCs w:val="26"/>
              </w:rPr>
              <w:t xml:space="preserve">TỈNH </w:t>
            </w:r>
            <w:r w:rsidR="009731A7" w:rsidRPr="00147BEE">
              <w:rPr>
                <w:rFonts w:asciiTheme="majorHAnsi" w:eastAsia="Times New Roman" w:hAnsiTheme="majorHAnsi" w:cstheme="majorHAnsi"/>
                <w:b/>
                <w:bCs/>
                <w:sz w:val="26"/>
                <w:szCs w:val="26"/>
              </w:rPr>
              <w:t>HÒA BÌNH</w:t>
            </w:r>
          </w:p>
          <w:p w14:paraId="29CC8A5E" w14:textId="26E50B65" w:rsidR="004E5717" w:rsidRPr="00147BEE" w:rsidRDefault="004E5717" w:rsidP="005812DE">
            <w:pPr>
              <w:spacing w:after="0" w:line="240" w:lineRule="auto"/>
              <w:jc w:val="center"/>
              <w:rPr>
                <w:rFonts w:asciiTheme="majorHAnsi" w:eastAsia="Times New Roman" w:hAnsiTheme="majorHAnsi" w:cstheme="majorHAnsi"/>
                <w:b/>
                <w:bCs/>
                <w:sz w:val="26"/>
                <w:szCs w:val="26"/>
              </w:rPr>
            </w:pPr>
            <w:r w:rsidRPr="00147BEE">
              <w:rPr>
                <w:rFonts w:asciiTheme="majorHAnsi" w:eastAsia="Times New Roman" w:hAnsiTheme="majorHAnsi" w:cstheme="majorHAnsi"/>
                <w:b/>
                <w:bCs/>
                <w:sz w:val="26"/>
                <w:szCs w:val="26"/>
              </w:rPr>
              <w:t>SỞ TÀI CHÍNH</w:t>
            </w:r>
          </w:p>
          <w:p w14:paraId="050DD0D8" w14:textId="2C726876" w:rsidR="00FF7769" w:rsidRPr="00147BEE" w:rsidRDefault="005812DE" w:rsidP="004E5717">
            <w:pPr>
              <w:spacing w:before="240" w:after="120" w:line="240" w:lineRule="auto"/>
              <w:jc w:val="center"/>
              <w:rPr>
                <w:rFonts w:asciiTheme="majorHAnsi" w:eastAsia="Times New Roman" w:hAnsiTheme="majorHAnsi" w:cstheme="majorHAnsi"/>
                <w:sz w:val="26"/>
                <w:szCs w:val="26"/>
              </w:rPr>
            </w:pPr>
            <w:r w:rsidRPr="00147BEE">
              <w:rPr>
                <w:rFonts w:asciiTheme="majorHAnsi" w:eastAsia="Times New Roman" w:hAnsiTheme="majorHAnsi" w:cstheme="majorHAnsi"/>
                <w:b/>
                <w:bCs/>
                <w:noProof/>
                <w:sz w:val="26"/>
                <w:szCs w:val="26"/>
              </w:rPr>
              <mc:AlternateContent>
                <mc:Choice Requires="wps">
                  <w:drawing>
                    <wp:anchor distT="0" distB="0" distL="114300" distR="114300" simplePos="0" relativeHeight="251661312" behindDoc="0" locked="0" layoutInCell="1" allowOverlap="1" wp14:anchorId="3E78713F" wp14:editId="530643D3">
                      <wp:simplePos x="0" y="0"/>
                      <wp:positionH relativeFrom="column">
                        <wp:posOffset>772668</wp:posOffset>
                      </wp:positionH>
                      <wp:positionV relativeFrom="paragraph">
                        <wp:posOffset>5715</wp:posOffset>
                      </wp:positionV>
                      <wp:extent cx="452120" cy="0"/>
                      <wp:effectExtent l="0" t="0" r="2413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2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7777384E" id="_x0000_t32" coordsize="21600,21600" o:spt="32" o:oned="t" path="m,l21600,21600e" filled="f">
                      <v:path arrowok="t" fillok="f" o:connecttype="none"/>
                      <o:lock v:ext="edit" shapetype="t"/>
                    </v:shapetype>
                    <v:shape id="Straight Arrow Connector 2" o:spid="_x0000_s1026" type="#_x0000_t32" style="position:absolute;margin-left:60.85pt;margin-top:.45pt;width:35.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"/>
                  </w:pict>
                </mc:Fallback>
              </mc:AlternateContent>
            </w:r>
            <w:r w:rsidR="00FF7769" w:rsidRPr="00147BEE">
              <w:rPr>
                <w:rFonts w:asciiTheme="majorHAnsi" w:eastAsia="Times New Roman" w:hAnsiTheme="majorHAnsi" w:cstheme="majorHAnsi"/>
                <w:sz w:val="26"/>
                <w:szCs w:val="26"/>
              </w:rPr>
              <w:t>Số:          /TTr-</w:t>
            </w:r>
            <w:r w:rsidR="004E5717" w:rsidRPr="00147BEE">
              <w:rPr>
                <w:rFonts w:asciiTheme="majorHAnsi" w:eastAsia="Times New Roman" w:hAnsiTheme="majorHAnsi" w:cstheme="majorHAnsi"/>
                <w:sz w:val="26"/>
                <w:szCs w:val="26"/>
              </w:rPr>
              <w:t>STC</w:t>
            </w:r>
          </w:p>
        </w:tc>
        <w:tc>
          <w:tcPr>
            <w:tcW w:w="5954" w:type="dxa"/>
            <w:tcBorders>
              <w:top w:val="nil"/>
              <w:left w:val="nil"/>
              <w:bottom w:val="nil"/>
              <w:right w:val="nil"/>
              <w:tl2br w:val="nil"/>
              <w:tr2bl w:val="nil"/>
            </w:tcBorders>
            <w:shd w:val="clear" w:color="auto" w:fill="auto"/>
            <w:tcMar>
              <w:top w:w="0" w:type="dxa"/>
              <w:left w:w="108" w:type="dxa"/>
              <w:bottom w:w="0" w:type="dxa"/>
              <w:right w:w="108" w:type="dxa"/>
            </w:tcMar>
          </w:tcPr>
          <w:p w14:paraId="6A35E33D" w14:textId="71CD6B59" w:rsidR="00C17778" w:rsidRPr="00147BEE" w:rsidRDefault="00C17778" w:rsidP="005812DE">
            <w:pPr>
              <w:spacing w:after="0" w:line="240" w:lineRule="auto"/>
              <w:jc w:val="center"/>
              <w:rPr>
                <w:rFonts w:asciiTheme="majorHAnsi" w:eastAsia="Times New Roman" w:hAnsiTheme="majorHAnsi" w:cstheme="majorHAnsi"/>
                <w:b/>
                <w:bCs/>
                <w:szCs w:val="28"/>
              </w:rPr>
            </w:pPr>
            <w:r w:rsidRPr="00147BEE">
              <w:rPr>
                <w:rFonts w:asciiTheme="majorHAnsi" w:eastAsia="Times New Roman" w:hAnsiTheme="majorHAnsi" w:cstheme="majorHAnsi"/>
                <w:b/>
                <w:bCs/>
                <w:sz w:val="26"/>
                <w:szCs w:val="28"/>
              </w:rPr>
              <w:t>CỘNG HÒA XÃ HỘI CHỦ NGHĨA VIỆT NAM</w:t>
            </w:r>
            <w:r w:rsidRPr="00147BEE">
              <w:rPr>
                <w:rFonts w:asciiTheme="majorHAnsi" w:eastAsia="Times New Roman" w:hAnsiTheme="majorHAnsi" w:cstheme="majorHAnsi"/>
                <w:b/>
                <w:bCs/>
                <w:sz w:val="26"/>
                <w:szCs w:val="28"/>
              </w:rPr>
              <w:br/>
            </w:r>
            <w:r w:rsidRPr="00147BEE">
              <w:rPr>
                <w:rFonts w:asciiTheme="majorHAnsi" w:eastAsia="Times New Roman" w:hAnsiTheme="majorHAnsi" w:cstheme="majorHAnsi"/>
                <w:b/>
                <w:bCs/>
                <w:szCs w:val="28"/>
              </w:rPr>
              <w:t>Độc lập - Tự do - Hạnh phúc</w:t>
            </w:r>
          </w:p>
          <w:p w14:paraId="7E11B0DA" w14:textId="041E2876" w:rsidR="00FF7769" w:rsidRPr="00147BEE" w:rsidRDefault="005812DE" w:rsidP="008F58CB">
            <w:pPr>
              <w:spacing w:before="240" w:after="120" w:line="240" w:lineRule="auto"/>
              <w:jc w:val="center"/>
              <w:rPr>
                <w:rFonts w:asciiTheme="majorHAnsi" w:eastAsia="Times New Roman" w:hAnsiTheme="majorHAnsi" w:cstheme="majorHAnsi"/>
                <w:szCs w:val="28"/>
              </w:rPr>
            </w:pPr>
            <w:r w:rsidRPr="00147BEE">
              <w:rPr>
                <w:rFonts w:asciiTheme="majorHAnsi" w:eastAsia="Times New Roman" w:hAnsiTheme="majorHAnsi" w:cstheme="majorHAnsi"/>
                <w:b/>
                <w:bCs/>
                <w:noProof/>
                <w:szCs w:val="28"/>
              </w:rPr>
              <mc:AlternateContent>
                <mc:Choice Requires="wps">
                  <w:drawing>
                    <wp:anchor distT="0" distB="0" distL="114300" distR="114300" simplePos="0" relativeHeight="251662336" behindDoc="0" locked="0" layoutInCell="1" allowOverlap="1" wp14:anchorId="2D9D4286" wp14:editId="3EF682F7">
                      <wp:simplePos x="0" y="0"/>
                      <wp:positionH relativeFrom="column">
                        <wp:posOffset>889304</wp:posOffset>
                      </wp:positionH>
                      <wp:positionV relativeFrom="paragraph">
                        <wp:posOffset>6709</wp:posOffset>
                      </wp:positionV>
                      <wp:extent cx="1900334" cy="0"/>
                      <wp:effectExtent l="0" t="0" r="2413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033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5E2776D6" id="Straight Arrow Connector 1" o:spid="_x0000_s1026" type="#_x0000_t32" style="position:absolute;margin-left:70pt;margin-top:.55pt;width:149.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"/>
                  </w:pict>
                </mc:Fallback>
              </mc:AlternateContent>
            </w:r>
            <w:r w:rsidR="009731A7" w:rsidRPr="00147BEE">
              <w:rPr>
                <w:rFonts w:asciiTheme="majorHAnsi" w:eastAsia="Times New Roman" w:hAnsiTheme="majorHAnsi" w:cstheme="majorHAnsi"/>
                <w:i/>
                <w:iCs/>
                <w:szCs w:val="28"/>
              </w:rPr>
              <w:t>Hòa Bình</w:t>
            </w:r>
            <w:r w:rsidR="00FF7769" w:rsidRPr="00147BEE">
              <w:rPr>
                <w:rFonts w:asciiTheme="majorHAnsi" w:eastAsia="Times New Roman" w:hAnsiTheme="majorHAnsi" w:cstheme="majorHAnsi"/>
                <w:i/>
                <w:iCs/>
                <w:szCs w:val="28"/>
              </w:rPr>
              <w:t xml:space="preserve">, ngày     </w:t>
            </w:r>
            <w:r w:rsidR="00BB54B0" w:rsidRPr="00147BEE">
              <w:rPr>
                <w:rFonts w:asciiTheme="majorHAnsi" w:eastAsia="Times New Roman" w:hAnsiTheme="majorHAnsi" w:cstheme="majorHAnsi"/>
                <w:i/>
                <w:iCs/>
                <w:szCs w:val="28"/>
              </w:rPr>
              <w:t xml:space="preserve"> </w:t>
            </w:r>
            <w:r w:rsidR="00087025" w:rsidRPr="00147BEE">
              <w:rPr>
                <w:rFonts w:asciiTheme="majorHAnsi" w:eastAsia="Times New Roman" w:hAnsiTheme="majorHAnsi" w:cstheme="majorHAnsi"/>
                <w:i/>
                <w:iCs/>
                <w:szCs w:val="28"/>
              </w:rPr>
              <w:t xml:space="preserve">  </w:t>
            </w:r>
            <w:r w:rsidR="009731A7" w:rsidRPr="00147BEE">
              <w:rPr>
                <w:rFonts w:asciiTheme="majorHAnsi" w:eastAsia="Times New Roman" w:hAnsiTheme="majorHAnsi" w:cstheme="majorHAnsi"/>
                <w:i/>
                <w:iCs/>
                <w:szCs w:val="28"/>
              </w:rPr>
              <w:t xml:space="preserve">tháng </w:t>
            </w:r>
            <w:r w:rsidR="008F58CB" w:rsidRPr="00147BEE">
              <w:rPr>
                <w:rFonts w:asciiTheme="majorHAnsi" w:eastAsia="Times New Roman" w:hAnsiTheme="majorHAnsi" w:cstheme="majorHAnsi"/>
                <w:i/>
                <w:iCs/>
                <w:szCs w:val="28"/>
              </w:rPr>
              <w:t xml:space="preserve">  </w:t>
            </w:r>
            <w:r w:rsidR="00FF7769" w:rsidRPr="00147BEE">
              <w:rPr>
                <w:rFonts w:asciiTheme="majorHAnsi" w:eastAsia="Times New Roman" w:hAnsiTheme="majorHAnsi" w:cstheme="majorHAnsi"/>
                <w:i/>
                <w:iCs/>
                <w:szCs w:val="28"/>
              </w:rPr>
              <w:t xml:space="preserve"> năm 202</w:t>
            </w:r>
            <w:r w:rsidR="008F58CB" w:rsidRPr="00147BEE">
              <w:rPr>
                <w:rFonts w:asciiTheme="majorHAnsi" w:eastAsia="Times New Roman" w:hAnsiTheme="majorHAnsi" w:cstheme="majorHAnsi"/>
                <w:i/>
                <w:iCs/>
                <w:szCs w:val="28"/>
              </w:rPr>
              <w:t>5</w:t>
            </w:r>
          </w:p>
        </w:tc>
      </w:tr>
    </w:tbl>
    <w:p w14:paraId="20BF319B" w14:textId="5C77D1DC" w:rsidR="005812DE" w:rsidRPr="00147BEE" w:rsidRDefault="002E171C" w:rsidP="002E171C">
      <w:pPr>
        <w:spacing w:after="0" w:line="240" w:lineRule="auto"/>
        <w:rPr>
          <w:rFonts w:asciiTheme="majorHAnsi" w:hAnsiTheme="majorHAnsi" w:cstheme="majorHAnsi"/>
          <w:szCs w:val="28"/>
        </w:rPr>
      </w:pPr>
      <w:r w:rsidRPr="00147BEE">
        <w:rPr>
          <w:rFonts w:asciiTheme="majorHAnsi" w:hAnsiTheme="majorHAnsi" w:cstheme="majorHAnsi"/>
          <w:szCs w:val="28"/>
        </w:rPr>
        <w:t>(DỰ THẢO</w:t>
      </w:r>
      <w:r w:rsidR="00EC6520">
        <w:rPr>
          <w:rFonts w:asciiTheme="majorHAnsi" w:hAnsiTheme="majorHAnsi" w:cstheme="majorHAnsi"/>
          <w:szCs w:val="28"/>
        </w:rPr>
        <w:t xml:space="preserve"> </w:t>
      </w:r>
      <w:bookmarkStart w:id="0" w:name="_GoBack"/>
      <w:bookmarkEnd w:id="0"/>
      <w:r w:rsidR="00EC6520">
        <w:rPr>
          <w:rFonts w:asciiTheme="majorHAnsi" w:hAnsiTheme="majorHAnsi" w:cstheme="majorHAnsi"/>
          <w:szCs w:val="28"/>
        </w:rPr>
        <w:t>3</w:t>
      </w:r>
      <w:r w:rsidRPr="00147BEE">
        <w:rPr>
          <w:rFonts w:asciiTheme="majorHAnsi" w:hAnsiTheme="majorHAnsi" w:cstheme="majorHAnsi"/>
          <w:szCs w:val="28"/>
        </w:rPr>
        <w:t>)</w:t>
      </w:r>
    </w:p>
    <w:p w14:paraId="61B9AF2C" w14:textId="77777777" w:rsidR="00760D00" w:rsidRPr="00147BEE" w:rsidRDefault="00760D00" w:rsidP="007E041C">
      <w:pPr>
        <w:spacing w:after="0" w:line="240" w:lineRule="auto"/>
        <w:jc w:val="center"/>
        <w:rPr>
          <w:rFonts w:asciiTheme="majorHAnsi" w:hAnsiTheme="majorHAnsi" w:cstheme="majorHAnsi"/>
          <w:b/>
          <w:szCs w:val="28"/>
        </w:rPr>
      </w:pPr>
      <w:r w:rsidRPr="00147BEE">
        <w:rPr>
          <w:rFonts w:asciiTheme="majorHAnsi" w:hAnsiTheme="majorHAnsi" w:cstheme="majorHAnsi"/>
          <w:b/>
          <w:szCs w:val="28"/>
        </w:rPr>
        <w:t>TỜ TRÌNH</w:t>
      </w:r>
    </w:p>
    <w:p w14:paraId="2B821C5B" w14:textId="7951B66E" w:rsidR="00C74AC9" w:rsidRPr="00147BEE" w:rsidRDefault="00D121A4" w:rsidP="007E041C">
      <w:pPr>
        <w:spacing w:after="0" w:line="240" w:lineRule="auto"/>
        <w:jc w:val="center"/>
        <w:rPr>
          <w:rFonts w:asciiTheme="majorHAnsi" w:eastAsia="Times New Roman" w:hAnsiTheme="majorHAnsi" w:cstheme="majorHAnsi"/>
          <w:b/>
          <w:szCs w:val="28"/>
        </w:rPr>
      </w:pPr>
      <w:r w:rsidRPr="00147BEE">
        <w:rPr>
          <w:rFonts w:asciiTheme="majorHAnsi" w:hAnsiTheme="majorHAnsi" w:cstheme="majorHAnsi"/>
          <w:b/>
          <w:noProof/>
          <w:szCs w:val="28"/>
        </w:rPr>
        <w:t>Dự thảo</w:t>
      </w:r>
      <w:r w:rsidR="00760D00" w:rsidRPr="00147BEE">
        <w:rPr>
          <w:rFonts w:asciiTheme="majorHAnsi" w:hAnsiTheme="majorHAnsi" w:cstheme="majorHAnsi"/>
          <w:b/>
          <w:noProof/>
          <w:szCs w:val="28"/>
        </w:rPr>
        <w:t xml:space="preserve"> Nghị quyết </w:t>
      </w:r>
      <w:r w:rsidR="00504518">
        <w:rPr>
          <w:rFonts w:asciiTheme="majorHAnsi" w:hAnsiTheme="majorHAnsi" w:cstheme="majorHAnsi"/>
          <w:b/>
          <w:noProof/>
          <w:szCs w:val="28"/>
        </w:rPr>
        <w:t>của Hội đồng nhân dân tỉnh Q</w:t>
      </w:r>
      <w:r w:rsidR="001524A2" w:rsidRPr="00147BEE">
        <w:rPr>
          <w:rFonts w:asciiTheme="majorHAnsi" w:hAnsiTheme="majorHAnsi" w:cstheme="majorHAnsi"/>
          <w:b/>
          <w:noProof/>
          <w:szCs w:val="28"/>
        </w:rPr>
        <w:t xml:space="preserve">uy định </w:t>
      </w:r>
      <w:r w:rsidR="009731A7" w:rsidRPr="00147BEE">
        <w:rPr>
          <w:rFonts w:asciiTheme="majorHAnsi" w:hAnsiTheme="majorHAnsi" w:cstheme="majorHAnsi"/>
          <w:b/>
          <w:noProof/>
          <w:szCs w:val="28"/>
        </w:rPr>
        <w:t xml:space="preserve">thẩm quyền </w:t>
      </w:r>
      <w:r w:rsidR="00087025" w:rsidRPr="00147BEE">
        <w:rPr>
          <w:rFonts w:asciiTheme="majorHAnsi" w:hAnsiTheme="majorHAnsi" w:cstheme="majorHAnsi"/>
          <w:b/>
          <w:noProof/>
          <w:szCs w:val="28"/>
        </w:rPr>
        <w:t>quản lý, sử dụng</w:t>
      </w:r>
      <w:r w:rsidR="00F35A66" w:rsidRPr="00147BEE">
        <w:rPr>
          <w:rFonts w:asciiTheme="majorHAnsi" w:hAnsiTheme="majorHAnsi" w:cstheme="majorHAnsi"/>
          <w:b/>
          <w:noProof/>
          <w:szCs w:val="28"/>
        </w:rPr>
        <w:t xml:space="preserve"> và</w:t>
      </w:r>
      <w:r w:rsidR="00EF7FAC" w:rsidRPr="00147BEE">
        <w:rPr>
          <w:rFonts w:asciiTheme="majorHAnsi" w:hAnsiTheme="majorHAnsi" w:cstheme="majorHAnsi"/>
          <w:b/>
          <w:noProof/>
          <w:szCs w:val="28"/>
        </w:rPr>
        <w:t xml:space="preserve"> xử lý</w:t>
      </w:r>
      <w:r w:rsidR="00087025" w:rsidRPr="00147BEE">
        <w:rPr>
          <w:rFonts w:asciiTheme="majorHAnsi" w:hAnsiTheme="majorHAnsi" w:cstheme="majorHAnsi"/>
          <w:b/>
          <w:noProof/>
          <w:szCs w:val="28"/>
        </w:rPr>
        <w:t xml:space="preserve"> tài sản</w:t>
      </w:r>
      <w:r w:rsidR="007E041C" w:rsidRPr="00147BEE">
        <w:rPr>
          <w:rFonts w:asciiTheme="majorHAnsi" w:hAnsiTheme="majorHAnsi" w:cstheme="majorHAnsi"/>
          <w:b/>
          <w:noProof/>
          <w:szCs w:val="28"/>
        </w:rPr>
        <w:t xml:space="preserve"> </w:t>
      </w:r>
      <w:r w:rsidR="00087025" w:rsidRPr="00147BEE">
        <w:rPr>
          <w:rFonts w:asciiTheme="majorHAnsi" w:hAnsiTheme="majorHAnsi" w:cstheme="majorHAnsi"/>
          <w:b/>
          <w:noProof/>
          <w:szCs w:val="28"/>
        </w:rPr>
        <w:t xml:space="preserve">công </w:t>
      </w:r>
      <w:r w:rsidR="009731A7" w:rsidRPr="00147BEE">
        <w:rPr>
          <w:rFonts w:asciiTheme="majorHAnsi" w:hAnsiTheme="majorHAnsi" w:cstheme="majorHAnsi"/>
          <w:b/>
          <w:noProof/>
          <w:szCs w:val="28"/>
        </w:rPr>
        <w:t xml:space="preserve">tại các cơ quan, tổ chức, đơn vị </w:t>
      </w:r>
      <w:r w:rsidR="00087025" w:rsidRPr="00147BEE">
        <w:rPr>
          <w:rFonts w:asciiTheme="majorHAnsi" w:hAnsiTheme="majorHAnsi" w:cstheme="majorHAnsi"/>
          <w:b/>
          <w:noProof/>
          <w:szCs w:val="28"/>
        </w:rPr>
        <w:t xml:space="preserve">thuộc phạm vi quản lý của tỉnh </w:t>
      </w:r>
      <w:r w:rsidR="009731A7" w:rsidRPr="00147BEE">
        <w:rPr>
          <w:rFonts w:asciiTheme="majorHAnsi" w:hAnsiTheme="majorHAnsi" w:cstheme="majorHAnsi"/>
          <w:b/>
          <w:noProof/>
          <w:szCs w:val="28"/>
        </w:rPr>
        <w:t>Hòa Bình</w:t>
      </w:r>
      <w:r w:rsidR="00CE4BA7" w:rsidRPr="00147BEE">
        <w:rPr>
          <w:rFonts w:asciiTheme="majorHAnsi" w:hAnsiTheme="majorHAnsi" w:cstheme="majorHAnsi"/>
          <w:b/>
          <w:noProof/>
          <w:szCs w:val="28"/>
        </w:rPr>
        <w:t xml:space="preserve"> </w:t>
      </w:r>
      <w:r w:rsidR="00504518">
        <w:rPr>
          <w:rFonts w:asciiTheme="majorHAnsi" w:hAnsiTheme="majorHAnsi" w:cstheme="majorHAnsi"/>
          <w:b/>
          <w:noProof/>
          <w:szCs w:val="28"/>
        </w:rPr>
        <w:t>theo trình tự thủ tục rút gọn</w:t>
      </w:r>
    </w:p>
    <w:p w14:paraId="3986872E" w14:textId="77777777" w:rsidR="00D63D9F" w:rsidRPr="00147BEE" w:rsidRDefault="006B72A8" w:rsidP="00BA2E2D">
      <w:pPr>
        <w:spacing w:after="0" w:line="240" w:lineRule="auto"/>
        <w:jc w:val="both"/>
        <w:rPr>
          <w:rFonts w:asciiTheme="majorHAnsi" w:hAnsiTheme="majorHAnsi" w:cstheme="majorHAnsi"/>
          <w:b/>
          <w:szCs w:val="28"/>
        </w:rPr>
      </w:pPr>
      <w:r w:rsidRPr="00147BEE">
        <w:rPr>
          <w:rFonts w:asciiTheme="majorHAnsi" w:hAnsiTheme="majorHAnsi" w:cstheme="majorHAnsi"/>
          <w:noProof/>
          <w:szCs w:val="28"/>
        </w:rPr>
        <mc:AlternateContent>
          <mc:Choice Requires="wps">
            <w:drawing>
              <wp:anchor distT="4294967294" distB="4294967294" distL="114300" distR="114300" simplePos="0" relativeHeight="251659264" behindDoc="0" locked="0" layoutInCell="1" allowOverlap="1" wp14:anchorId="43B9EB38" wp14:editId="47D18982">
                <wp:simplePos x="0" y="0"/>
                <wp:positionH relativeFrom="column">
                  <wp:posOffset>2114854</wp:posOffset>
                </wp:positionH>
                <wp:positionV relativeFrom="paragraph">
                  <wp:posOffset>27940</wp:posOffset>
                </wp:positionV>
                <wp:extent cx="1725433" cy="0"/>
                <wp:effectExtent l="0" t="0" r="27305"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433" cy="0"/>
                        </a:xfrm>
                        <a:prstGeom prst="line">
                          <a:avLst/>
                        </a:prstGeom>
                        <a:noFill/>
                        <a:ln w="9525" cap="flat" cmpd="sng" algn="ctr">
                          <a:solidFill>
                            <a:schemeClr val="tx1"/>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0E9370DD" id="Straight Connector 18"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6.5pt,2.2pt" to="302.3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" strokecolor="black [3213]">
                <o:lock v:ext="edit" shapetype="f"/>
              </v:line>
            </w:pict>
          </mc:Fallback>
        </mc:AlternateContent>
      </w:r>
    </w:p>
    <w:p w14:paraId="78FCCB6C" w14:textId="73B70B72" w:rsidR="00760D00" w:rsidRPr="00147BEE" w:rsidRDefault="00760D00" w:rsidP="0043498A">
      <w:pPr>
        <w:spacing w:before="120"/>
        <w:jc w:val="center"/>
        <w:rPr>
          <w:rFonts w:asciiTheme="majorHAnsi" w:hAnsiTheme="majorHAnsi" w:cstheme="majorHAnsi"/>
          <w:iCs/>
          <w:szCs w:val="28"/>
          <w:lang w:val="nl-NL"/>
        </w:rPr>
      </w:pPr>
      <w:r w:rsidRPr="00147BEE">
        <w:rPr>
          <w:rFonts w:asciiTheme="majorHAnsi" w:hAnsiTheme="majorHAnsi" w:cstheme="majorHAnsi"/>
          <w:iCs/>
          <w:szCs w:val="28"/>
          <w:lang w:val="nl-NL"/>
        </w:rPr>
        <w:t xml:space="preserve">Kính gửi: </w:t>
      </w:r>
      <w:r w:rsidR="004E5717" w:rsidRPr="00147BEE">
        <w:rPr>
          <w:rFonts w:asciiTheme="majorHAnsi" w:hAnsiTheme="majorHAnsi" w:cstheme="majorHAnsi"/>
          <w:iCs/>
          <w:szCs w:val="28"/>
          <w:lang w:val="nl-NL"/>
        </w:rPr>
        <w:t>Ủy ban nhân dân tỉnh</w:t>
      </w:r>
    </w:p>
    <w:p w14:paraId="1514D4AA" w14:textId="22BC5BEB" w:rsidR="00760D00" w:rsidRPr="00147BEE" w:rsidRDefault="00B253E4" w:rsidP="00685109">
      <w:pPr>
        <w:spacing w:before="120" w:after="0" w:line="240" w:lineRule="auto"/>
        <w:ind w:firstLine="567"/>
        <w:jc w:val="both"/>
        <w:rPr>
          <w:rFonts w:asciiTheme="majorHAnsi" w:hAnsiTheme="majorHAnsi" w:cstheme="majorHAnsi"/>
          <w:szCs w:val="28"/>
        </w:rPr>
      </w:pPr>
      <w:r w:rsidRPr="00147BEE">
        <w:rPr>
          <w:szCs w:val="28"/>
          <w:lang w:val="nl-NL"/>
        </w:rPr>
        <w:t xml:space="preserve">Thực hiện quy định của Luật Ban hành văn bản quy phạm pháp luật ngày 19 tháng 02 năm 2025; </w:t>
      </w:r>
      <w:r w:rsidR="00C903F2">
        <w:rPr>
          <w:szCs w:val="28"/>
          <w:lang w:val="nl-NL"/>
        </w:rPr>
        <w:t xml:space="preserve">Sở Tài chính báo cáo </w:t>
      </w:r>
      <w:r w:rsidRPr="00147BEE">
        <w:rPr>
          <w:szCs w:val="28"/>
          <w:lang w:val="nl-NL"/>
        </w:rPr>
        <w:t>Ủy ban nhân dân tỉnh kính trình Hội đồng nhân dân tỉnh dự thảo Nghị quyết</w:t>
      </w:r>
      <w:r w:rsidRPr="000A6221">
        <w:rPr>
          <w:rFonts w:asciiTheme="majorHAnsi" w:hAnsiTheme="majorHAnsi" w:cstheme="majorHAnsi"/>
          <w:noProof/>
          <w:szCs w:val="28"/>
        </w:rPr>
        <w:t xml:space="preserve"> </w:t>
      </w:r>
      <w:r w:rsidR="000A6221" w:rsidRPr="000A6221">
        <w:rPr>
          <w:rFonts w:asciiTheme="majorHAnsi" w:hAnsiTheme="majorHAnsi" w:cstheme="majorHAnsi"/>
          <w:noProof/>
          <w:szCs w:val="28"/>
        </w:rPr>
        <w:t xml:space="preserve">của Hội đồng nhân dân tỉnh </w:t>
      </w:r>
      <w:r w:rsidRPr="00147BEE">
        <w:rPr>
          <w:rFonts w:asciiTheme="majorHAnsi" w:hAnsiTheme="majorHAnsi" w:cstheme="majorHAnsi"/>
          <w:noProof/>
          <w:szCs w:val="28"/>
        </w:rPr>
        <w:t xml:space="preserve">Quy định phân cấp thẩm quyền quản lý, sử dụng và xử lý tài sản công tại các cơ quan, tổ chức, đơn vị thuộc phạm vi quản lý của tỉnh Hòa Bình </w:t>
      </w:r>
      <w:r w:rsidR="00FA13B7" w:rsidRPr="00147BEE">
        <w:rPr>
          <w:rFonts w:asciiTheme="majorHAnsi" w:hAnsiTheme="majorHAnsi" w:cstheme="majorHAnsi"/>
          <w:szCs w:val="28"/>
        </w:rPr>
        <w:t>với những nội dung cụ thể như sau:</w:t>
      </w:r>
    </w:p>
    <w:p w14:paraId="5B2F3CEC" w14:textId="77777777" w:rsidR="00760D00" w:rsidRPr="00147BEE" w:rsidRDefault="00760D00" w:rsidP="00685109">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I. SỰ CẦN THIẾT BAN HÀNH NGHỊ QUYẾT</w:t>
      </w:r>
    </w:p>
    <w:p w14:paraId="3E41084B" w14:textId="4FDB4C94" w:rsidR="00E960FF" w:rsidRPr="00147BEE" w:rsidRDefault="00E960FF" w:rsidP="00685109">
      <w:pPr>
        <w:spacing w:before="120" w:after="0" w:line="240" w:lineRule="auto"/>
        <w:ind w:firstLine="567"/>
        <w:jc w:val="both"/>
        <w:rPr>
          <w:rFonts w:asciiTheme="majorHAnsi" w:hAnsiTheme="majorHAnsi" w:cstheme="majorHAnsi"/>
          <w:b/>
        </w:rPr>
      </w:pPr>
      <w:r w:rsidRPr="00147BEE">
        <w:rPr>
          <w:rFonts w:asciiTheme="majorHAnsi" w:hAnsiTheme="majorHAnsi" w:cstheme="majorHAnsi"/>
          <w:b/>
        </w:rPr>
        <w:t>1.</w:t>
      </w:r>
      <w:r w:rsidR="00746E5D" w:rsidRPr="00147BEE">
        <w:rPr>
          <w:rFonts w:asciiTheme="majorHAnsi" w:hAnsiTheme="majorHAnsi" w:cstheme="majorHAnsi"/>
          <w:b/>
        </w:rPr>
        <w:t xml:space="preserve"> </w:t>
      </w:r>
      <w:r w:rsidRPr="00147BEE">
        <w:rPr>
          <w:rFonts w:asciiTheme="majorHAnsi" w:hAnsiTheme="majorHAnsi" w:cstheme="majorHAnsi"/>
          <w:b/>
        </w:rPr>
        <w:t>C</w:t>
      </w:r>
      <w:r w:rsidR="00EC65A0" w:rsidRPr="00147BEE">
        <w:rPr>
          <w:rFonts w:asciiTheme="majorHAnsi" w:hAnsiTheme="majorHAnsi" w:cstheme="majorHAnsi"/>
          <w:b/>
        </w:rPr>
        <w:t>ơ sở chính trị,</w:t>
      </w:r>
      <w:r w:rsidRPr="00147BEE">
        <w:rPr>
          <w:rFonts w:asciiTheme="majorHAnsi" w:hAnsiTheme="majorHAnsi" w:cstheme="majorHAnsi"/>
          <w:b/>
        </w:rPr>
        <w:t xml:space="preserve"> pháp lý</w:t>
      </w:r>
    </w:p>
    <w:p w14:paraId="736C6AF6" w14:textId="77777777" w:rsidR="00B253E4" w:rsidRPr="00147BEE" w:rsidRDefault="00B253E4" w:rsidP="00685109">
      <w:pPr>
        <w:widowControl w:val="0"/>
        <w:spacing w:before="120" w:after="0" w:line="240" w:lineRule="auto"/>
        <w:ind w:firstLine="720"/>
        <w:jc w:val="both"/>
        <w:rPr>
          <w:bCs/>
          <w:szCs w:val="28"/>
          <w:lang w:val="nl-NL"/>
        </w:rPr>
      </w:pPr>
      <w:r w:rsidRPr="00147BEE">
        <w:rPr>
          <w:bCs/>
          <w:szCs w:val="28"/>
          <w:lang w:val="nl-NL"/>
        </w:rPr>
        <w:t>Luật Tổ chức chính quyền địa phương ngày 19 tháng 02 năm 2025;</w:t>
      </w:r>
    </w:p>
    <w:p w14:paraId="21505202" w14:textId="77777777" w:rsidR="00B253E4" w:rsidRPr="00147BEE" w:rsidRDefault="00B253E4" w:rsidP="00685109">
      <w:pPr>
        <w:widowControl w:val="0"/>
        <w:spacing w:before="120" w:after="0" w:line="240" w:lineRule="auto"/>
        <w:ind w:firstLine="720"/>
        <w:jc w:val="both"/>
        <w:rPr>
          <w:bCs/>
          <w:szCs w:val="28"/>
          <w:lang w:val="nl-NL"/>
        </w:rPr>
      </w:pPr>
      <w:r w:rsidRPr="00147BEE">
        <w:rPr>
          <w:bCs/>
          <w:szCs w:val="28"/>
          <w:lang w:val="nl-NL"/>
        </w:rPr>
        <w:t xml:space="preserve">Luật Ban hành văn bản quy phạm pháp luật </w:t>
      </w:r>
      <w:bookmarkStart w:id="1" w:name="_Hlk194509081"/>
      <w:r w:rsidRPr="00147BEE">
        <w:rPr>
          <w:bCs/>
          <w:szCs w:val="28"/>
          <w:lang w:val="nl-NL"/>
        </w:rPr>
        <w:t>ngày 19 tháng 02 năm 2025</w:t>
      </w:r>
      <w:bookmarkEnd w:id="1"/>
      <w:r w:rsidRPr="00147BEE">
        <w:rPr>
          <w:bCs/>
          <w:szCs w:val="28"/>
          <w:lang w:val="nl-NL"/>
        </w:rPr>
        <w:t>;</w:t>
      </w:r>
    </w:p>
    <w:p w14:paraId="2166ED1F" w14:textId="5E900C54" w:rsidR="00B253E4" w:rsidRPr="00147BEE" w:rsidRDefault="00B253E4" w:rsidP="00685109">
      <w:pPr>
        <w:widowControl w:val="0"/>
        <w:spacing w:before="120" w:after="0" w:line="240" w:lineRule="auto"/>
        <w:ind w:firstLine="720"/>
        <w:jc w:val="both"/>
        <w:rPr>
          <w:rFonts w:eastAsia="Times New Roman"/>
          <w:szCs w:val="28"/>
          <w:lang w:val="nl-NL"/>
        </w:rPr>
      </w:pPr>
      <w:r w:rsidRPr="00147BEE">
        <w:rPr>
          <w:rFonts w:eastAsia="Times New Roman"/>
          <w:szCs w:val="28"/>
          <w:lang w:val="nl-NL"/>
        </w:rPr>
        <w:t xml:space="preserve">Luật Quản lý, sử dụng tài sản công ngày 21 tháng 6 năm 2017; Luật </w:t>
      </w:r>
      <w:r w:rsidR="001E319E" w:rsidRPr="00147BEE">
        <w:rPr>
          <w:rFonts w:eastAsia="Times New Roman"/>
          <w:szCs w:val="28"/>
          <w:lang w:val="nl-NL"/>
        </w:rPr>
        <w:t>số 56/2024/QH15 ngày 29 tháng 11 năm 2024 S</w:t>
      </w:r>
      <w:r w:rsidRPr="00147BEE">
        <w:rPr>
          <w:rFonts w:eastAsia="Times New Roman"/>
          <w:szCs w:val="28"/>
          <w:lang w:val="nl-NL"/>
        </w:rPr>
        <w:t>ửa đổi, bổ sung một số điều của Luật Chứng khoán, Luật Kế toán, Luật Kiểm toán độc lập, Luật Ngân sách nhà nước, Luật Quản lý, sử dụng tài sản công, Luật Quản lý thuế, Luật Thuế thu nhập cá nhân, Luật Dự trữ quốc gia, Luật Xử lý vi phạm hành chính;</w:t>
      </w:r>
    </w:p>
    <w:p w14:paraId="04A3824D" w14:textId="77777777" w:rsidR="00B253E4" w:rsidRPr="00147BEE" w:rsidRDefault="00B253E4" w:rsidP="00685109">
      <w:pPr>
        <w:widowControl w:val="0"/>
        <w:spacing w:before="120" w:after="0" w:line="240" w:lineRule="auto"/>
        <w:ind w:firstLine="720"/>
        <w:jc w:val="both"/>
        <w:rPr>
          <w:rFonts w:eastAsia="Times New Roman"/>
          <w:szCs w:val="28"/>
          <w:lang w:val="nl-NL"/>
        </w:rPr>
      </w:pPr>
      <w:r w:rsidRPr="00147BEE">
        <w:rPr>
          <w:rFonts w:eastAsia="Times New Roman"/>
          <w:szCs w:val="28"/>
          <w:lang w:val="nl-NL"/>
        </w:rPr>
        <w:t>Nghị định số 151/2017/NĐ-CP ngày 26 tháng 12 năm 2017 của Chính phủ Quy định chi tiết một số điều của Luật Quản lý, sử dụng tài sản công;</w:t>
      </w:r>
    </w:p>
    <w:p w14:paraId="0FCA74C1" w14:textId="77777777" w:rsidR="00B253E4" w:rsidRPr="00147BEE" w:rsidRDefault="00B253E4" w:rsidP="00685109">
      <w:pPr>
        <w:widowControl w:val="0"/>
        <w:spacing w:before="120" w:after="0" w:line="240" w:lineRule="auto"/>
        <w:ind w:firstLine="720"/>
        <w:jc w:val="both"/>
        <w:rPr>
          <w:rFonts w:eastAsia="Times New Roman"/>
          <w:szCs w:val="28"/>
          <w:lang w:val="nl-NL"/>
        </w:rPr>
      </w:pPr>
      <w:r w:rsidRPr="00147BEE">
        <w:rPr>
          <w:rFonts w:eastAsia="Times New Roman"/>
          <w:szCs w:val="28"/>
          <w:lang w:val="nl-NL"/>
        </w:rPr>
        <w:t>Nghị định số 114/2024/NĐ-CP ngày 15 tháng 9 năm 2024 của Chính phủ sửa đổi, bổ sung một số điều của Nghị định số 151/2017/NĐ-CP ngày 26 tháng 12 năm 2017 của Chính phủ Quy định chi tiết một số điều của Luật Quản lý, sử dụng tài sản công;</w:t>
      </w:r>
    </w:p>
    <w:p w14:paraId="1D12C06A" w14:textId="23D67222" w:rsidR="00B253E4" w:rsidRPr="00147BEE" w:rsidRDefault="00B253E4" w:rsidP="00685109">
      <w:pPr>
        <w:spacing w:before="120" w:after="0" w:line="240" w:lineRule="auto"/>
        <w:ind w:firstLine="567"/>
        <w:jc w:val="both"/>
        <w:rPr>
          <w:szCs w:val="28"/>
          <w:lang w:val="nl-NL"/>
        </w:rPr>
      </w:pPr>
      <w:r w:rsidRPr="00147BEE">
        <w:rPr>
          <w:bCs/>
          <w:szCs w:val="28"/>
          <w:lang w:val="nl-NL"/>
        </w:rPr>
        <w:t>Nghị định số 50/2025/NĐ-CP ngày 28 tháng 02 năm 2025 của Chính phủ Sửa đổi, bổ sung một số điều của các Nghị định quy định chi tiết một số điều của Luật Quản lý, sử dụng tài sản công, theo đó</w:t>
      </w:r>
      <w:r w:rsidR="000254DF" w:rsidRPr="00147BEE">
        <w:rPr>
          <w:bCs/>
          <w:szCs w:val="28"/>
          <w:lang w:val="nl-NL"/>
        </w:rPr>
        <w:t>,</w:t>
      </w:r>
      <w:r w:rsidRPr="00147BEE">
        <w:rPr>
          <w:bCs/>
          <w:szCs w:val="28"/>
          <w:lang w:val="nl-NL"/>
        </w:rPr>
        <w:t xml:space="preserve"> tại khoản 1, khoản 2, khoản 3, khoản 5, khoản 6, khoản 8, khoản 10, khoản 14, khoản 17, khoản 18, khoản 22, khoản 23, khoản 24, khoản 25, khoản 26, khoản 27, khoản 30, khoản 36 </w:t>
      </w:r>
      <w:r w:rsidRPr="00147BEE">
        <w:rPr>
          <w:szCs w:val="28"/>
          <w:lang w:val="nl-NL"/>
        </w:rPr>
        <w:t>Điều 1.</w:t>
      </w:r>
    </w:p>
    <w:p w14:paraId="639BCF32" w14:textId="56EBD3DA" w:rsidR="00921486" w:rsidRPr="00147BEE" w:rsidRDefault="00921486" w:rsidP="00921486">
      <w:pPr>
        <w:spacing w:before="120" w:line="264" w:lineRule="auto"/>
        <w:ind w:right="-105" w:firstLine="567"/>
        <w:jc w:val="both"/>
        <w:rPr>
          <w:spacing w:val="-4"/>
        </w:rPr>
      </w:pPr>
      <w:r w:rsidRPr="00147BEE">
        <w:rPr>
          <w:lang w:val="vi-VN"/>
        </w:rPr>
        <w:t>Nghị định số 77/2025/NĐ-CP ngày 01/4/2025 của Chính phủ về quy định thẩm quyền, thủ tục xác lập quyền sở hữu toàn dân về tài sản và xử lý đối với tài sản được xác lập quyền sở hữu toàn dân</w:t>
      </w:r>
      <w:r w:rsidRPr="00147BEE">
        <w:rPr>
          <w:spacing w:val="-4"/>
          <w:lang w:val="vi-VN"/>
        </w:rPr>
        <w:t>.</w:t>
      </w:r>
      <w:r w:rsidRPr="00147BEE">
        <w:rPr>
          <w:spacing w:val="-4"/>
        </w:rPr>
        <w:t xml:space="preserve"> </w:t>
      </w:r>
      <w:r w:rsidRPr="00147BEE">
        <w:rPr>
          <w:i/>
          <w:iCs/>
          <w:szCs w:val="28"/>
          <w:lang w:eastAsia="vi-VN"/>
        </w:rPr>
        <w:t>(</w:t>
      </w:r>
      <w:proofErr w:type="gramStart"/>
      <w:r w:rsidRPr="00147BEE">
        <w:rPr>
          <w:bCs/>
          <w:i/>
          <w:iCs/>
          <w:szCs w:val="28"/>
          <w:lang w:val="nl-NL"/>
        </w:rPr>
        <w:t>có</w:t>
      </w:r>
      <w:proofErr w:type="gramEnd"/>
      <w:r w:rsidRPr="00147BEE">
        <w:rPr>
          <w:bCs/>
          <w:i/>
          <w:iCs/>
          <w:szCs w:val="28"/>
          <w:lang w:val="nl-NL"/>
        </w:rPr>
        <w:t xml:space="preserve"> hiệu lực thi hành </w:t>
      </w:r>
      <w:r w:rsidRPr="00147BEE">
        <w:rPr>
          <w:i/>
          <w:iCs/>
          <w:szCs w:val="28"/>
        </w:rPr>
        <w:t xml:space="preserve">từ ngày </w:t>
      </w:r>
      <w:r w:rsidRPr="00147BEE">
        <w:rPr>
          <w:i/>
          <w:iCs/>
          <w:spacing w:val="2"/>
          <w:szCs w:val="28"/>
          <w:lang w:val="vi-VN"/>
        </w:rPr>
        <w:t>01/4</w:t>
      </w:r>
      <w:r w:rsidRPr="00147BEE">
        <w:rPr>
          <w:i/>
          <w:iCs/>
          <w:spacing w:val="2"/>
          <w:szCs w:val="28"/>
        </w:rPr>
        <w:t>/2025</w:t>
      </w:r>
      <w:r w:rsidRPr="00147BEE">
        <w:rPr>
          <w:i/>
          <w:iCs/>
          <w:szCs w:val="28"/>
        </w:rPr>
        <w:t xml:space="preserve">, </w:t>
      </w:r>
      <w:r w:rsidRPr="00147BEE">
        <w:rPr>
          <w:i/>
          <w:iCs/>
          <w:szCs w:val="28"/>
          <w:lang w:eastAsia="vi-VN"/>
        </w:rPr>
        <w:t xml:space="preserve">thay thế </w:t>
      </w:r>
      <w:r w:rsidRPr="00147BEE">
        <w:rPr>
          <w:i/>
          <w:iCs/>
          <w:szCs w:val="28"/>
        </w:rPr>
        <w:t>Nghị định số 29/2018/NĐ-CP ngày 05/3/2018 của Chính phủ).</w:t>
      </w:r>
    </w:p>
    <w:p w14:paraId="0A471275" w14:textId="77777777" w:rsidR="00921486" w:rsidRPr="00147BEE" w:rsidRDefault="00921486" w:rsidP="00685109">
      <w:pPr>
        <w:spacing w:before="120" w:after="0" w:line="240" w:lineRule="auto"/>
        <w:ind w:firstLine="567"/>
        <w:jc w:val="both"/>
        <w:rPr>
          <w:szCs w:val="28"/>
          <w:lang w:val="nl-NL"/>
        </w:rPr>
      </w:pPr>
    </w:p>
    <w:p w14:paraId="6D880773" w14:textId="1350B1C1" w:rsidR="00B253E4" w:rsidRPr="00147BEE" w:rsidRDefault="00B253E4" w:rsidP="00685109">
      <w:pPr>
        <w:spacing w:before="120" w:after="0" w:line="240" w:lineRule="auto"/>
        <w:ind w:right="28" w:firstLine="567"/>
        <w:jc w:val="both"/>
      </w:pPr>
      <w:r w:rsidRPr="00147BEE">
        <w:t>Kết luận số 130-KL/TW ngày 14/3/2025 của Bộ Chính trị, Ban Bí th</w:t>
      </w:r>
      <w:r w:rsidRPr="00147BEE">
        <w:rPr>
          <w:rFonts w:hint="eastAsia"/>
        </w:rPr>
        <w:t>ư</w:t>
      </w:r>
      <w:r w:rsidRPr="00147BEE">
        <w:t xml:space="preserve"> về chủ tr</w:t>
      </w:r>
      <w:r w:rsidRPr="00147BEE">
        <w:rPr>
          <w:rFonts w:hint="eastAsia"/>
        </w:rPr>
        <w:t>ươ</w:t>
      </w:r>
      <w:r w:rsidRPr="00147BEE">
        <w:t xml:space="preserve">ng sắp xếp, tổ chức lại </w:t>
      </w:r>
      <w:r w:rsidRPr="00147BEE">
        <w:rPr>
          <w:rFonts w:hint="eastAsia"/>
        </w:rPr>
        <w:t>đơ</w:t>
      </w:r>
      <w:r w:rsidRPr="00147BEE">
        <w:t xml:space="preserve">n vị hành chính các cấp và xây dựng mô hình tổ chức chính quyền </w:t>
      </w:r>
      <w:r w:rsidRPr="00147BEE">
        <w:rPr>
          <w:rFonts w:hint="eastAsia"/>
        </w:rPr>
        <w:t>đ</w:t>
      </w:r>
      <w:r w:rsidRPr="00147BEE">
        <w:t>ịa ph</w:t>
      </w:r>
      <w:r w:rsidRPr="00147BEE">
        <w:rPr>
          <w:rFonts w:hint="eastAsia"/>
        </w:rPr>
        <w:t>ươ</w:t>
      </w:r>
      <w:r w:rsidRPr="00147BEE">
        <w:t>ng 2 cấp;</w:t>
      </w:r>
    </w:p>
    <w:p w14:paraId="1692A856" w14:textId="19BFE9AB" w:rsidR="00B253E4" w:rsidRPr="00147BEE" w:rsidRDefault="00B253E4" w:rsidP="00685109">
      <w:pPr>
        <w:spacing w:before="120" w:after="0" w:line="240" w:lineRule="auto"/>
        <w:ind w:right="28" w:firstLine="567"/>
        <w:jc w:val="both"/>
      </w:pPr>
      <w:r w:rsidRPr="00147BEE">
        <w:t>Kết luận số 137-KL/TW ngày 28/3/2025 của Bộ Chính trị, Ban Bí th</w:t>
      </w:r>
      <w:r w:rsidRPr="00147BEE">
        <w:rPr>
          <w:rFonts w:hint="eastAsia"/>
        </w:rPr>
        <w:t>ư</w:t>
      </w:r>
      <w:r w:rsidRPr="00147BEE">
        <w:t xml:space="preserve"> về </w:t>
      </w:r>
      <w:r w:rsidRPr="00147BEE">
        <w:rPr>
          <w:rFonts w:hint="eastAsia"/>
        </w:rPr>
        <w:t>Đ</w:t>
      </w:r>
      <w:r w:rsidRPr="00147BEE">
        <w:t xml:space="preserve">ề án sắp xếp, tổ chức lại </w:t>
      </w:r>
      <w:r w:rsidRPr="00147BEE">
        <w:rPr>
          <w:rFonts w:hint="eastAsia"/>
        </w:rPr>
        <w:t>đơ</w:t>
      </w:r>
      <w:r w:rsidRPr="00147BEE">
        <w:t xml:space="preserve">n vị hành chính các cấp và xây dựng mô hình tổ chức chính quyền </w:t>
      </w:r>
      <w:r w:rsidRPr="00147BEE">
        <w:rPr>
          <w:rFonts w:hint="eastAsia"/>
        </w:rPr>
        <w:t>đ</w:t>
      </w:r>
      <w:r w:rsidRPr="00147BEE">
        <w:t>ịa ph</w:t>
      </w:r>
      <w:r w:rsidRPr="00147BEE">
        <w:rPr>
          <w:rFonts w:hint="eastAsia"/>
        </w:rPr>
        <w:t>ươ</w:t>
      </w:r>
      <w:r w:rsidRPr="00147BEE">
        <w:t>ng 2 cấp;</w:t>
      </w:r>
    </w:p>
    <w:p w14:paraId="751704A3" w14:textId="2C6A303B" w:rsidR="00B253E4" w:rsidRPr="00147BEE" w:rsidRDefault="00B253E4" w:rsidP="00685109">
      <w:pPr>
        <w:spacing w:before="120" w:after="0" w:line="240" w:lineRule="auto"/>
        <w:ind w:firstLine="567"/>
        <w:jc w:val="both"/>
        <w:rPr>
          <w:szCs w:val="28"/>
          <w:lang w:val="nl-NL"/>
        </w:rPr>
      </w:pPr>
      <w:r w:rsidRPr="00147BEE">
        <w:rPr>
          <w:szCs w:val="28"/>
          <w:lang w:val="nl-NL"/>
        </w:rPr>
        <w:t>Nghị quyết số 29/NQ-TU ngày 17 tháng 4 năm 2025 của Ban chấp hành Đảng bộ tỉnh Hòa Bình về phương án sắp xếp, sáp nhập đơn vị hành chính cấp xã và hệ thống tổ chức đảng ở cấp cơ sở.</w:t>
      </w:r>
    </w:p>
    <w:p w14:paraId="7E2DE23E" w14:textId="00C908DA" w:rsidR="00E7260E" w:rsidRPr="00147BEE" w:rsidRDefault="00B03E86" w:rsidP="00685109">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2. Cơ sở thực tiễn</w:t>
      </w:r>
    </w:p>
    <w:p w14:paraId="00D0D8B5" w14:textId="7DF87974" w:rsidR="00921486" w:rsidRPr="00147BEE" w:rsidRDefault="00087025" w:rsidP="00685109">
      <w:pPr>
        <w:spacing w:before="120" w:after="0" w:line="240" w:lineRule="auto"/>
        <w:ind w:firstLine="567"/>
        <w:jc w:val="both"/>
      </w:pPr>
      <w:r w:rsidRPr="00147BEE">
        <w:t>Hiện nay trên địa bàn tỉnh, việc phân cấp quản lý, sử dụng</w:t>
      </w:r>
      <w:r w:rsidR="001823A0" w:rsidRPr="00147BEE">
        <w:t xml:space="preserve">, xử lý tài </w:t>
      </w:r>
      <w:r w:rsidRPr="00147BEE">
        <w:t>sản công</w:t>
      </w:r>
      <w:r w:rsidR="001823A0" w:rsidRPr="00147BEE">
        <w:t xml:space="preserve"> được Hội đồng nhân dân tỉnh thông qua </w:t>
      </w:r>
      <w:r w:rsidR="001524A2" w:rsidRPr="00147BEE">
        <w:rPr>
          <w:rFonts w:asciiTheme="majorHAnsi" w:hAnsiTheme="majorHAnsi" w:cstheme="majorHAnsi"/>
          <w:noProof/>
          <w:szCs w:val="28"/>
        </w:rPr>
        <w:t>Nghị quyết số 471/2024/NQ-HĐND ngày 06 tháng 12 năm 2024 quy định thẩm quyền quản lý, sử dụng và xử lý tài sản công tại các cơ quan, tổ chức, đơn vị thuộc phạm vi quản lý của tỉ</w:t>
      </w:r>
      <w:r w:rsidR="006A2210">
        <w:rPr>
          <w:rFonts w:asciiTheme="majorHAnsi" w:hAnsiTheme="majorHAnsi" w:cstheme="majorHAnsi"/>
          <w:noProof/>
          <w:szCs w:val="28"/>
        </w:rPr>
        <w:t xml:space="preserve">nh Hòa Bình; </w:t>
      </w:r>
      <w:r w:rsidR="001524A2" w:rsidRPr="00147BEE">
        <w:rPr>
          <w:rFonts w:asciiTheme="majorHAnsi" w:hAnsiTheme="majorHAnsi" w:cstheme="majorHAnsi"/>
          <w:noProof/>
          <w:szCs w:val="28"/>
        </w:rPr>
        <w:t xml:space="preserve">Nghị quyết ban hành quy định </w:t>
      </w:r>
      <w:r w:rsidR="001524A2" w:rsidRPr="00147BEE">
        <w:rPr>
          <w:rFonts w:asciiTheme="majorHAnsi" w:hAnsiTheme="majorHAnsi" w:cstheme="majorHAnsi"/>
          <w:szCs w:val="28"/>
        </w:rPr>
        <w:t xml:space="preserve">rõ về thẩm quyền, trách nhiệm của từng cơ quan, tổ chức, đơn vị theo chức năng nhiệm vụ; </w:t>
      </w:r>
      <w:r w:rsidR="001524A2" w:rsidRPr="00147BEE">
        <w:t xml:space="preserve">tạo điều kiện cho các đơn vị, địa phương chủ động hơn trong việc xác định, quản lý và sử dụng hiệu quả tài sản công thuộc phạm vi quản lý; tăng cường tính chủ động, phân công, phân cấp cho các cơ quan, tổ chức, đơn vị đảm bảo cho các cấp ở địa phương thực hiện tốt nhiệm vụ được giao. </w:t>
      </w:r>
    </w:p>
    <w:p w14:paraId="1385A0A5" w14:textId="67164B27" w:rsidR="00087025" w:rsidRPr="00147BEE" w:rsidRDefault="001524A2" w:rsidP="00685109">
      <w:pPr>
        <w:spacing w:before="120" w:after="0" w:line="240" w:lineRule="auto"/>
        <w:ind w:firstLine="567"/>
        <w:jc w:val="both"/>
      </w:pPr>
      <w:r w:rsidRPr="00147BEE">
        <w:t xml:space="preserve">Việc </w:t>
      </w:r>
      <w:r w:rsidR="00087025" w:rsidRPr="00147BEE">
        <w:t>phân cấp quản lý, sử dụng tài sản công cần gắn với phân cấp quản lý, sử dụng ngân sách nhà nước; ngân sách nhà nước là nguồn lực tài chính chủ yếu hình thành nên các tài sản công, việc phân cấp quản lý tài sản công gắn với quản lý, sử dụng ngân sách nhà nước đã gắn quyền hạn, trách nhiệm của mỗi cấp chính quyền địa phương, mỗi đơn vị sử dụng ngân sách trong quá trình hình thành tài sản công.</w:t>
      </w:r>
    </w:p>
    <w:p w14:paraId="2D4A5491" w14:textId="321FA79D" w:rsidR="00241381" w:rsidRPr="00147BEE" w:rsidRDefault="00241381" w:rsidP="00685109">
      <w:pPr>
        <w:spacing w:before="120" w:after="0" w:line="240" w:lineRule="auto"/>
        <w:ind w:right="28" w:firstLine="567"/>
        <w:jc w:val="both"/>
      </w:pPr>
      <w:r w:rsidRPr="00147BEE">
        <w:t>Thực hiện Kết luận số 130-KL/TW ngày 14/3/2025 của Bộ Chính trị, Ban Bí th</w:t>
      </w:r>
      <w:r w:rsidRPr="00147BEE">
        <w:rPr>
          <w:rFonts w:hint="eastAsia"/>
        </w:rPr>
        <w:t>ư</w:t>
      </w:r>
      <w:r w:rsidRPr="00147BEE">
        <w:t xml:space="preserve"> về chủ tr</w:t>
      </w:r>
      <w:r w:rsidRPr="00147BEE">
        <w:rPr>
          <w:rFonts w:hint="eastAsia"/>
        </w:rPr>
        <w:t>ươ</w:t>
      </w:r>
      <w:r w:rsidRPr="00147BEE">
        <w:t xml:space="preserve">ng sắp xếp, tổ chức lại </w:t>
      </w:r>
      <w:r w:rsidRPr="00147BEE">
        <w:rPr>
          <w:rFonts w:hint="eastAsia"/>
        </w:rPr>
        <w:t>đơ</w:t>
      </w:r>
      <w:r w:rsidRPr="00147BEE">
        <w:t xml:space="preserve">n vị hành chính các cấp và xây dựng mô hình tổ chức chính quyền </w:t>
      </w:r>
      <w:r w:rsidRPr="00147BEE">
        <w:rPr>
          <w:rFonts w:hint="eastAsia"/>
        </w:rPr>
        <w:t>đ</w:t>
      </w:r>
      <w:r w:rsidRPr="00147BEE">
        <w:t>ịa ph</w:t>
      </w:r>
      <w:r w:rsidRPr="00147BEE">
        <w:rPr>
          <w:rFonts w:hint="eastAsia"/>
        </w:rPr>
        <w:t>ươ</w:t>
      </w:r>
      <w:r w:rsidRPr="00147BEE">
        <w:t>ng 2 cấp; Kết luận số 137-KL/TW ngày 28/3/2025 của Bộ Chính trị, Ban Bí th</w:t>
      </w:r>
      <w:r w:rsidRPr="00147BEE">
        <w:rPr>
          <w:rFonts w:hint="eastAsia"/>
        </w:rPr>
        <w:t>ư</w:t>
      </w:r>
      <w:r w:rsidRPr="00147BEE">
        <w:t xml:space="preserve"> về </w:t>
      </w:r>
      <w:r w:rsidRPr="00147BEE">
        <w:rPr>
          <w:rFonts w:hint="eastAsia"/>
        </w:rPr>
        <w:t>Đ</w:t>
      </w:r>
      <w:r w:rsidRPr="00147BEE">
        <w:t xml:space="preserve">ề án sắp xếp, tổ chức lại </w:t>
      </w:r>
      <w:r w:rsidRPr="00147BEE">
        <w:rPr>
          <w:rFonts w:hint="eastAsia"/>
        </w:rPr>
        <w:t>đơ</w:t>
      </w:r>
      <w:r w:rsidRPr="00147BEE">
        <w:t xml:space="preserve">n vị hành chính các cấp và xây dựng mô hình tổ chức chính quyền </w:t>
      </w:r>
      <w:r w:rsidRPr="00147BEE">
        <w:rPr>
          <w:rFonts w:hint="eastAsia"/>
        </w:rPr>
        <w:t>đ</w:t>
      </w:r>
      <w:r w:rsidRPr="00147BEE">
        <w:t>ịa ph</w:t>
      </w:r>
      <w:r w:rsidRPr="00147BEE">
        <w:rPr>
          <w:rFonts w:hint="eastAsia"/>
        </w:rPr>
        <w:t>ươ</w:t>
      </w:r>
      <w:r w:rsidRPr="00147BEE">
        <w:t>ng 2 cấp;</w:t>
      </w:r>
    </w:p>
    <w:p w14:paraId="70675B80" w14:textId="1BCE93BE" w:rsidR="00241381" w:rsidRPr="000A6221" w:rsidRDefault="00241381" w:rsidP="005C4AB3">
      <w:pPr>
        <w:spacing w:before="120" w:after="0" w:line="240" w:lineRule="auto"/>
        <w:ind w:firstLine="709"/>
        <w:jc w:val="both"/>
        <w:rPr>
          <w:color w:val="C00000"/>
          <w:szCs w:val="28"/>
        </w:rPr>
      </w:pPr>
      <w:r w:rsidRPr="000A6221">
        <w:rPr>
          <w:color w:val="C00000"/>
          <w:szCs w:val="28"/>
        </w:rPr>
        <w:t xml:space="preserve">Để kịp thời giải quyết vấn đề cấp bách phát sinh trong thực tiễn và ban hành văn bản quy định chi tiết của văn bản quy phạm pháp luật được ban hành theo trình tự, thủ tục quy định nên việc xây dựng Nghị </w:t>
      </w:r>
      <w:r w:rsidR="000A6221" w:rsidRPr="000A6221">
        <w:rPr>
          <w:color w:val="C00000"/>
          <w:szCs w:val="28"/>
        </w:rPr>
        <w:t xml:space="preserve">quyết </w:t>
      </w:r>
      <w:r w:rsidR="005C4AB3" w:rsidRPr="000A6221">
        <w:rPr>
          <w:bCs/>
          <w:color w:val="C00000"/>
          <w:szCs w:val="28"/>
        </w:rPr>
        <w:t xml:space="preserve">Quy định </w:t>
      </w:r>
      <w:r w:rsidR="005C4AB3" w:rsidRPr="000A6221">
        <w:rPr>
          <w:noProof/>
          <w:color w:val="C00000"/>
          <w:szCs w:val="28"/>
          <w:lang w:val="nl-NL"/>
        </w:rPr>
        <w:t>thẩm quyền quyết định quản lý, sử dụng và xử lý tài sản công tại các cơ quan, tổ chức, đơn vị thuộc phạm vi quản lý</w:t>
      </w:r>
      <w:r w:rsidR="005C4AB3" w:rsidRPr="000A6221">
        <w:rPr>
          <w:color w:val="C00000"/>
          <w:szCs w:val="28"/>
          <w:lang w:val="nl-NL"/>
        </w:rPr>
        <w:t xml:space="preserve"> của tỉnh Hòa Bình</w:t>
      </w:r>
      <w:r w:rsidR="000A6221" w:rsidRPr="000A6221">
        <w:rPr>
          <w:color w:val="C00000"/>
          <w:szCs w:val="28"/>
          <w:lang w:val="nl-NL"/>
        </w:rPr>
        <w:t xml:space="preserve"> thay thế </w:t>
      </w:r>
      <w:r w:rsidR="000A6221" w:rsidRPr="000A6221">
        <w:rPr>
          <w:rFonts w:asciiTheme="majorHAnsi" w:hAnsiTheme="majorHAnsi" w:cstheme="majorHAnsi"/>
          <w:noProof/>
          <w:color w:val="C00000"/>
          <w:szCs w:val="28"/>
        </w:rPr>
        <w:t>Nghị quyết số 471/2024/NQ-HĐND ngày 06 tháng 12 năm 2024 quy định thẩm quyền quản lý, sử dụng và xử lý tài sản công tại các cơ quan, tổ chức, đơn vị thuộc phạm vi quản lý của tỉnh Hòa Bình</w:t>
      </w:r>
      <w:r w:rsidR="000A6221" w:rsidRPr="000A6221">
        <w:rPr>
          <w:color w:val="C00000"/>
          <w:szCs w:val="28"/>
        </w:rPr>
        <w:t xml:space="preserve"> </w:t>
      </w:r>
      <w:r w:rsidRPr="000A6221">
        <w:rPr>
          <w:color w:val="C00000"/>
          <w:szCs w:val="28"/>
        </w:rPr>
        <w:t xml:space="preserve">là cần thiết và phù hợp với tình hình thực tế và quy định của pháp luật hiện hành. </w:t>
      </w:r>
    </w:p>
    <w:p w14:paraId="1EE65C25" w14:textId="62CDFFFE" w:rsidR="00760D00" w:rsidRPr="00147BEE" w:rsidRDefault="00760D00" w:rsidP="00685109">
      <w:pPr>
        <w:spacing w:before="120" w:after="0" w:line="240" w:lineRule="auto"/>
        <w:ind w:firstLine="567"/>
        <w:jc w:val="both"/>
        <w:rPr>
          <w:rFonts w:asciiTheme="majorHAnsi" w:hAnsiTheme="majorHAnsi" w:cstheme="majorHAnsi"/>
          <w:szCs w:val="28"/>
        </w:rPr>
      </w:pPr>
      <w:r w:rsidRPr="00147BEE">
        <w:rPr>
          <w:rFonts w:asciiTheme="majorHAnsi" w:hAnsiTheme="majorHAnsi" w:cstheme="majorHAnsi"/>
          <w:b/>
          <w:szCs w:val="28"/>
        </w:rPr>
        <w:t>II. MỤC ĐÍCH</w:t>
      </w:r>
      <w:r w:rsidR="00EC65A0" w:rsidRPr="00147BEE">
        <w:rPr>
          <w:rFonts w:asciiTheme="majorHAnsi" w:hAnsiTheme="majorHAnsi" w:cstheme="majorHAnsi"/>
          <w:b/>
          <w:szCs w:val="28"/>
        </w:rPr>
        <w:t xml:space="preserve"> BAN HÀNH</w:t>
      </w:r>
      <w:r w:rsidRPr="00147BEE">
        <w:rPr>
          <w:rFonts w:asciiTheme="majorHAnsi" w:hAnsiTheme="majorHAnsi" w:cstheme="majorHAnsi"/>
          <w:b/>
          <w:szCs w:val="28"/>
        </w:rPr>
        <w:t>, QUAN ĐIỂM XÂY DỰNG NGHỊ QUYẾT</w:t>
      </w:r>
    </w:p>
    <w:p w14:paraId="0669B856" w14:textId="77777777" w:rsidR="00760D00" w:rsidRPr="00147BEE" w:rsidRDefault="00760D00" w:rsidP="00685109">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1. Mục đích</w:t>
      </w:r>
    </w:p>
    <w:p w14:paraId="05D51907" w14:textId="644691D9" w:rsidR="00087025" w:rsidRPr="00147BEE" w:rsidRDefault="00087025" w:rsidP="00685109">
      <w:pPr>
        <w:spacing w:before="120" w:after="0" w:line="240" w:lineRule="auto"/>
        <w:ind w:firstLine="567"/>
        <w:jc w:val="both"/>
        <w:rPr>
          <w:rFonts w:asciiTheme="majorHAnsi" w:hAnsiTheme="majorHAnsi" w:cstheme="majorHAnsi"/>
          <w:szCs w:val="28"/>
        </w:rPr>
      </w:pPr>
      <w:r w:rsidRPr="00147BEE">
        <w:rPr>
          <w:rFonts w:asciiTheme="majorHAnsi" w:hAnsiTheme="majorHAnsi" w:cstheme="majorHAnsi"/>
          <w:szCs w:val="28"/>
        </w:rPr>
        <w:lastRenderedPageBreak/>
        <w:t xml:space="preserve">Quy định phân cấp quản lý, sử dụng </w:t>
      </w:r>
      <w:r w:rsidR="000C3497" w:rsidRPr="00147BEE">
        <w:rPr>
          <w:rFonts w:asciiTheme="majorHAnsi" w:hAnsiTheme="majorHAnsi" w:cstheme="majorHAnsi"/>
          <w:szCs w:val="28"/>
        </w:rPr>
        <w:t xml:space="preserve">và xử lý </w:t>
      </w:r>
      <w:r w:rsidRPr="00147BEE">
        <w:rPr>
          <w:rFonts w:asciiTheme="majorHAnsi" w:hAnsiTheme="majorHAnsi" w:cstheme="majorHAnsi"/>
          <w:szCs w:val="28"/>
        </w:rPr>
        <w:t>tài sản công</w:t>
      </w:r>
      <w:r w:rsidR="000C3497" w:rsidRPr="00147BEE">
        <w:rPr>
          <w:rFonts w:asciiTheme="majorHAnsi" w:hAnsiTheme="majorHAnsi" w:cstheme="majorHAnsi"/>
          <w:szCs w:val="28"/>
        </w:rPr>
        <w:t xml:space="preserve"> các cơ quan, tổ chức, đơn vị</w:t>
      </w:r>
      <w:r w:rsidRPr="00147BEE">
        <w:rPr>
          <w:rFonts w:asciiTheme="majorHAnsi" w:hAnsiTheme="majorHAnsi" w:cstheme="majorHAnsi"/>
          <w:szCs w:val="28"/>
        </w:rPr>
        <w:t xml:space="preserve"> thuộc phạm vi quản lý của tỉnh đảm bảo đầy đủ, đồng bộ, thống nhấ</w:t>
      </w:r>
      <w:r w:rsidR="0061363F" w:rsidRPr="00147BEE">
        <w:rPr>
          <w:rFonts w:asciiTheme="majorHAnsi" w:hAnsiTheme="majorHAnsi" w:cstheme="majorHAnsi"/>
          <w:szCs w:val="28"/>
        </w:rPr>
        <w:t>t; nhằm tạo điều kiện cho các cơ quan, tổ chức, đơn vị trên địa bàn tỉnh triển khai thực hiện việc quản lý, sử dụng, xử lý tài sản công như: mua sắm tài sản công; sửa chữa, bảo dưỡng tài sản công, cho thuê, điều chuyển, thanh lý tài sản công… được thuận lợi, nhanh chóng, đáp ứng nhu cầu thường xuyên của đơn vị; đồng thời nâng cao tính tự chủ, tự chịu trách nhiệm của các cơ quan, tổ chức, đơn vị và</w:t>
      </w:r>
      <w:r w:rsidRPr="00147BEE">
        <w:rPr>
          <w:rFonts w:asciiTheme="majorHAnsi" w:hAnsiTheme="majorHAnsi" w:cstheme="majorHAnsi"/>
          <w:szCs w:val="28"/>
        </w:rPr>
        <w:t xml:space="preserve"> phù hợp với quy định pháp luật hiện hành và thực tiễn tại địa phương.</w:t>
      </w:r>
    </w:p>
    <w:p w14:paraId="550ABCB3" w14:textId="5B2DD099" w:rsidR="00760D00" w:rsidRPr="00147BEE" w:rsidRDefault="00760D00" w:rsidP="00685109">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2. Quan điểm xây dựng Nghị quyết</w:t>
      </w:r>
    </w:p>
    <w:p w14:paraId="261ED343" w14:textId="274B472C" w:rsidR="001A4EF4" w:rsidRPr="00147BEE" w:rsidRDefault="001A4EF4" w:rsidP="00685109">
      <w:pPr>
        <w:spacing w:before="120" w:after="0" w:line="240" w:lineRule="auto"/>
        <w:ind w:firstLine="567"/>
        <w:jc w:val="both"/>
        <w:rPr>
          <w:rFonts w:asciiTheme="majorHAnsi" w:hAnsiTheme="majorHAnsi" w:cstheme="majorHAnsi"/>
          <w:szCs w:val="28"/>
        </w:rPr>
      </w:pPr>
      <w:proofErr w:type="gramStart"/>
      <w:r w:rsidRPr="00147BEE">
        <w:rPr>
          <w:rFonts w:asciiTheme="majorHAnsi" w:hAnsiTheme="majorHAnsi" w:cstheme="majorHAnsi"/>
          <w:szCs w:val="28"/>
        </w:rPr>
        <w:t>Đảm bảo tính hợp hiến, hợp pháp.</w:t>
      </w:r>
      <w:proofErr w:type="gramEnd"/>
    </w:p>
    <w:p w14:paraId="1573B2C5" w14:textId="77777777" w:rsidR="001A4EF4" w:rsidRPr="00147BEE" w:rsidRDefault="001A4EF4" w:rsidP="00685109">
      <w:pPr>
        <w:spacing w:before="120" w:after="0" w:line="240" w:lineRule="auto"/>
        <w:ind w:firstLine="567"/>
        <w:jc w:val="both"/>
        <w:rPr>
          <w:rFonts w:asciiTheme="majorHAnsi" w:hAnsiTheme="majorHAnsi" w:cstheme="majorHAnsi"/>
          <w:szCs w:val="28"/>
        </w:rPr>
      </w:pPr>
      <w:r w:rsidRPr="00147BEE">
        <w:rPr>
          <w:rFonts w:asciiTheme="majorHAnsi" w:hAnsiTheme="majorHAnsi" w:cstheme="majorHAnsi"/>
          <w:szCs w:val="28"/>
        </w:rPr>
        <w:t xml:space="preserve">Tuân thủ </w:t>
      </w:r>
      <w:proofErr w:type="gramStart"/>
      <w:r w:rsidRPr="00147BEE">
        <w:rPr>
          <w:rFonts w:asciiTheme="majorHAnsi" w:hAnsiTheme="majorHAnsi" w:cstheme="majorHAnsi"/>
          <w:szCs w:val="28"/>
        </w:rPr>
        <w:t>theo</w:t>
      </w:r>
      <w:proofErr w:type="gramEnd"/>
      <w:r w:rsidRPr="00147BEE">
        <w:rPr>
          <w:rFonts w:asciiTheme="majorHAnsi" w:hAnsiTheme="majorHAnsi" w:cstheme="majorHAnsi"/>
          <w:szCs w:val="28"/>
        </w:rPr>
        <w:t xml:space="preserve"> trình tự, thủ tục xây dựng văn bản quy phạm pháp luật.</w:t>
      </w:r>
    </w:p>
    <w:p w14:paraId="7371F408" w14:textId="77777777" w:rsidR="00D77253" w:rsidRDefault="00087025" w:rsidP="00D77253">
      <w:pPr>
        <w:spacing w:before="120" w:after="120" w:line="240" w:lineRule="auto"/>
        <w:ind w:firstLine="567"/>
        <w:jc w:val="both"/>
        <w:rPr>
          <w:rFonts w:asciiTheme="majorHAnsi" w:hAnsiTheme="majorHAnsi" w:cstheme="majorHAnsi"/>
          <w:szCs w:val="28"/>
        </w:rPr>
      </w:pPr>
      <w:proofErr w:type="gramStart"/>
      <w:r w:rsidRPr="00147BEE">
        <w:rPr>
          <w:rFonts w:asciiTheme="majorHAnsi" w:hAnsiTheme="majorHAnsi" w:cstheme="majorHAnsi"/>
          <w:szCs w:val="28"/>
        </w:rPr>
        <w:t>Đảm bảo phù hợp với quy định của Luật Quản lý sử dụng tài sản công và các văn bản quy phạm pháp luật khác có liên quan.</w:t>
      </w:r>
      <w:proofErr w:type="gramEnd"/>
    </w:p>
    <w:p w14:paraId="24874E13" w14:textId="75ABBEE7" w:rsidR="003B3DEA" w:rsidRPr="009B087B" w:rsidRDefault="003B3DEA" w:rsidP="00D77253">
      <w:pPr>
        <w:spacing w:before="120" w:after="120" w:line="240" w:lineRule="auto"/>
        <w:ind w:firstLine="567"/>
        <w:jc w:val="both"/>
        <w:rPr>
          <w:szCs w:val="28"/>
        </w:rPr>
      </w:pPr>
      <w:r w:rsidRPr="009B087B">
        <w:rPr>
          <w:color w:val="C00000"/>
          <w:szCs w:val="28"/>
          <w:lang w:val="vi-VN"/>
        </w:rPr>
        <w:t>P</w:t>
      </w:r>
      <w:r w:rsidRPr="009B087B">
        <w:rPr>
          <w:color w:val="C00000"/>
          <w:szCs w:val="28"/>
        </w:rPr>
        <w:t>hát huy tính chủ động, sáng tạo, đề cao trách nhiệm của từng cấp, từng ngành, nhất là người đứng đầu đi đôi với tăng cường thanh tra, kiểm tra, giám sát, kiểm soát quyền lực, góp phần xây dựng nền hành chính nhà nước dân chủ, chuyên nghiệp, hiện tại, trong sạch, hoạt động hiệu lực, hiệu quả</w:t>
      </w:r>
      <w:r>
        <w:rPr>
          <w:color w:val="C00000"/>
          <w:szCs w:val="28"/>
        </w:rPr>
        <w:t>.</w:t>
      </w:r>
    </w:p>
    <w:p w14:paraId="379E88A4" w14:textId="00A784D8" w:rsidR="00EC65A0" w:rsidRPr="00147BEE" w:rsidRDefault="00CB09C4" w:rsidP="00685109">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III</w:t>
      </w:r>
      <w:r w:rsidR="00EC65A0" w:rsidRPr="00147BEE">
        <w:rPr>
          <w:rFonts w:asciiTheme="majorHAnsi" w:hAnsiTheme="majorHAnsi" w:cstheme="majorHAnsi"/>
          <w:b/>
          <w:szCs w:val="28"/>
        </w:rPr>
        <w:t>. QUÁ TRÌNH XÂY DỰNG DỰ ÁN, DỰ THẢO NGHỊ QUYẾT</w:t>
      </w:r>
    </w:p>
    <w:p w14:paraId="57ECBD70" w14:textId="77777777" w:rsidR="00EC65A0" w:rsidRPr="00147BEE" w:rsidRDefault="00EC65A0" w:rsidP="00685109">
      <w:pPr>
        <w:spacing w:before="120" w:after="0" w:line="240" w:lineRule="auto"/>
        <w:ind w:firstLine="720"/>
        <w:jc w:val="both"/>
        <w:rPr>
          <w:iCs/>
          <w:szCs w:val="28"/>
          <w:lang w:val="pt-BR"/>
        </w:rPr>
      </w:pPr>
      <w:r w:rsidRPr="00147BEE">
        <w:rPr>
          <w:bCs/>
          <w:szCs w:val="28"/>
          <w:lang w:val="af-ZA"/>
        </w:rPr>
        <w:t xml:space="preserve">1. Việc xây dựng Nghị quyết bảo đảm thẩm quyền về hình thức, thẩm quyền về nội dung được quy định tại Luật Tổ chức chính quyền địa phương ngày 19/02/2025; </w:t>
      </w:r>
      <w:bookmarkStart w:id="2" w:name="_Hlk164836849"/>
      <w:r w:rsidRPr="00147BEE">
        <w:rPr>
          <w:iCs/>
          <w:szCs w:val="28"/>
          <w:lang w:val="pt-BR"/>
        </w:rPr>
        <w:t>Luật ban hành văn bản quy phạm pháp luật ngày 19 tháng 02 năm 2025;</w:t>
      </w:r>
      <w:bookmarkEnd w:id="2"/>
    </w:p>
    <w:p w14:paraId="302C64EE" w14:textId="77777777" w:rsidR="00EC65A0" w:rsidRPr="00147BEE" w:rsidRDefault="00EC65A0" w:rsidP="00685109">
      <w:pPr>
        <w:spacing w:before="120" w:after="0" w:line="240" w:lineRule="auto"/>
        <w:ind w:firstLine="567"/>
        <w:jc w:val="both"/>
      </w:pPr>
      <w:r w:rsidRPr="00147BEE">
        <w:t>Căn cứ Kết luận số 185/KL-HĐND ngày 13/5/2025 của Thường trực Hội đồng nhân dân tỉnh Kết luận tại Hội nghị liên tịch thống nhất nội dung, chương trình, thời gian Kỳ họp thường lệ giữa năm 2025, Hội đồng nhân dân tỉnh khóa XVII, nhiệm kỳ 2021-2026</w:t>
      </w:r>
    </w:p>
    <w:p w14:paraId="3228BFE0" w14:textId="77777777" w:rsidR="00EC65A0" w:rsidRPr="00147BEE" w:rsidRDefault="00EC65A0" w:rsidP="00685109">
      <w:pPr>
        <w:spacing w:before="120" w:after="0" w:line="240" w:lineRule="auto"/>
        <w:ind w:firstLine="567"/>
        <w:jc w:val="both"/>
        <w:rPr>
          <w:spacing w:val="-2"/>
        </w:rPr>
      </w:pPr>
      <w:proofErr w:type="gramStart"/>
      <w:r w:rsidRPr="00147BEE">
        <w:t>Thực hiện</w:t>
      </w:r>
      <w:r w:rsidRPr="00147BEE">
        <w:rPr>
          <w:spacing w:val="-2"/>
        </w:rPr>
        <w:t xml:space="preserve"> Công văn số </w:t>
      </w:r>
      <w:r w:rsidRPr="00147BEE">
        <w:rPr>
          <w:spacing w:val="-2"/>
          <w:lang w:val="pt-BR"/>
        </w:rPr>
        <w:t>919/UBND-THNV ngày 15/5/2025 về việc xây dựng Báo cáo, tờ trình dự thảo Nghị quyết trình kỳ họp thường lệ giữa năm 2025, Hội đồng nhân dân tỉnh khóa XVII.</w:t>
      </w:r>
      <w:proofErr w:type="gramEnd"/>
    </w:p>
    <w:p w14:paraId="6055BDCE" w14:textId="5C7C5DB4" w:rsidR="00EC65A0" w:rsidRPr="00147BEE" w:rsidRDefault="00EC65A0" w:rsidP="00685109">
      <w:pPr>
        <w:spacing w:before="120" w:after="0" w:line="240" w:lineRule="auto"/>
        <w:ind w:firstLine="720"/>
        <w:jc w:val="both"/>
        <w:rPr>
          <w:bCs/>
          <w:szCs w:val="28"/>
          <w:lang w:val="af-ZA"/>
        </w:rPr>
      </w:pPr>
      <w:r w:rsidRPr="00147BEE">
        <w:rPr>
          <w:bCs/>
          <w:szCs w:val="28"/>
          <w:lang w:val="af-ZA"/>
        </w:rPr>
        <w:t xml:space="preserve">Sở Tài chính có Công văn số </w:t>
      </w:r>
      <w:r w:rsidR="000B5D3F">
        <w:rPr>
          <w:bCs/>
          <w:szCs w:val="28"/>
          <w:lang w:val="af-ZA"/>
        </w:rPr>
        <w:t>2906</w:t>
      </w:r>
      <w:r w:rsidRPr="00147BEE">
        <w:rPr>
          <w:bCs/>
          <w:szCs w:val="28"/>
          <w:lang w:val="af-ZA"/>
        </w:rPr>
        <w:t xml:space="preserve">/STC-QLG&amp;CS ngày 16/5/2025 gửi các cơ quan, tổ chức, đơn vị và </w:t>
      </w:r>
      <w:r w:rsidRPr="00147BEE">
        <w:rPr>
          <w:bCs/>
          <w:szCs w:val="28"/>
          <w:lang w:val="nl-NL"/>
        </w:rPr>
        <w:t>đăng trên Cổng thông tin điện tử tỉnh Hòa Bình và Cổng thông tin điện tử Sở Tài chính tỉnh Hòa Bình 10 ngày để lấy ý kiến rộng rãi về dự thảo Tờ trình, Nghị quyết theo quy định.</w:t>
      </w:r>
      <w:r w:rsidR="000B5D3F">
        <w:rPr>
          <w:bCs/>
          <w:szCs w:val="28"/>
          <w:lang w:val="nl-NL"/>
        </w:rPr>
        <w:t xml:space="preserve"> Trên cơ sở tiếp thu ý kiến của các cơ quan, tổ chức, đơn vị Sở Tài chính hoàn thiện bổ sung dự thảo từ Nghị quyết</w:t>
      </w:r>
      <w:r w:rsidR="000B5D3F" w:rsidRPr="000B5D3F">
        <w:rPr>
          <w:color w:val="C00000"/>
          <w:szCs w:val="28"/>
          <w:lang w:val="nl-NL"/>
        </w:rPr>
        <w:t xml:space="preserve"> </w:t>
      </w:r>
      <w:r w:rsidR="00972141" w:rsidRPr="000A6221">
        <w:rPr>
          <w:rFonts w:asciiTheme="majorHAnsi" w:hAnsiTheme="majorHAnsi" w:cstheme="majorHAnsi"/>
          <w:noProof/>
          <w:color w:val="C00000"/>
          <w:szCs w:val="28"/>
        </w:rPr>
        <w:t>quy định thẩm quyền quản lý, sử dụng và xử lý tài sản công tại các cơ quan, tổ chức, đơn vị thuộc phạm vi quản lý của tỉnh Hòa Bình</w:t>
      </w:r>
      <w:r w:rsidR="00972141">
        <w:rPr>
          <w:rFonts w:asciiTheme="majorHAnsi" w:hAnsiTheme="majorHAnsi" w:cstheme="majorHAnsi"/>
          <w:noProof/>
          <w:color w:val="C00000"/>
          <w:szCs w:val="28"/>
        </w:rPr>
        <w:t xml:space="preserve"> </w:t>
      </w:r>
      <w:r w:rsidR="00972141">
        <w:rPr>
          <w:rFonts w:asciiTheme="majorHAnsi" w:hAnsiTheme="majorHAnsi" w:cstheme="majorHAnsi"/>
          <w:noProof/>
          <w:color w:val="C00000"/>
          <w:szCs w:val="28"/>
        </w:rPr>
        <w:t xml:space="preserve">để </w:t>
      </w:r>
      <w:r w:rsidR="000B5D3F" w:rsidRPr="000A6221">
        <w:rPr>
          <w:color w:val="C00000"/>
          <w:szCs w:val="28"/>
          <w:lang w:val="nl-NL"/>
        </w:rPr>
        <w:t xml:space="preserve">thay thế </w:t>
      </w:r>
      <w:r w:rsidR="000B5D3F" w:rsidRPr="000A6221">
        <w:rPr>
          <w:rFonts w:asciiTheme="majorHAnsi" w:hAnsiTheme="majorHAnsi" w:cstheme="majorHAnsi"/>
          <w:noProof/>
          <w:color w:val="C00000"/>
          <w:szCs w:val="28"/>
        </w:rPr>
        <w:t>Nghị quyết số 471/2024/NQ-HĐND ngày 06 tháng 12 năm 2024 quy định thẩm quyền quản lý, sử dụng và xử lý tài sản công tại các cơ quan, tổ chức, đơn vị thuộc phạm vi quản lý của tỉnh Hòa Bình</w:t>
      </w:r>
      <w:r w:rsidR="000B5D3F">
        <w:rPr>
          <w:rFonts w:asciiTheme="majorHAnsi" w:hAnsiTheme="majorHAnsi" w:cstheme="majorHAnsi"/>
          <w:noProof/>
          <w:color w:val="C00000"/>
          <w:szCs w:val="28"/>
        </w:rPr>
        <w:t xml:space="preserve"> và</w:t>
      </w:r>
      <w:r w:rsidR="000B5D3F">
        <w:rPr>
          <w:bCs/>
          <w:szCs w:val="28"/>
          <w:lang w:val="nl-NL"/>
        </w:rPr>
        <w:t xml:space="preserve"> tiếp tục có Công văn số.........../STC-QLG&amp;CS ngày 28/5/2025 gửi các cơ quan, tổ chức, đơn vị xin ý kiến vào dự thảo (lần 2).</w:t>
      </w:r>
    </w:p>
    <w:p w14:paraId="545F61F9" w14:textId="4FDDDFC7" w:rsidR="00EC65A0" w:rsidRPr="000B5D3F" w:rsidRDefault="00EC65A0" w:rsidP="00685109">
      <w:pPr>
        <w:widowControl w:val="0"/>
        <w:shd w:val="clear" w:color="auto" w:fill="FFFFFF"/>
        <w:spacing w:before="120" w:after="0" w:line="240" w:lineRule="auto"/>
        <w:ind w:firstLine="720"/>
        <w:jc w:val="both"/>
        <w:rPr>
          <w:rStyle w:val="Vnbnnidung2"/>
          <w:spacing w:val="-2"/>
          <w:sz w:val="28"/>
          <w:szCs w:val="28"/>
          <w:lang w:val="nl-NL" w:eastAsia="vi-VN"/>
        </w:rPr>
      </w:pPr>
      <w:r w:rsidRPr="00147BEE">
        <w:rPr>
          <w:b/>
          <w:spacing w:val="-2"/>
          <w:szCs w:val="28"/>
          <w:lang w:val="nl-NL"/>
        </w:rPr>
        <w:t>2.</w:t>
      </w:r>
      <w:r w:rsidRPr="00147BEE">
        <w:rPr>
          <w:spacing w:val="-2"/>
          <w:szCs w:val="28"/>
          <w:lang w:val="nl-NL"/>
        </w:rPr>
        <w:t xml:space="preserve"> Trên cơ sở ý kiến đóng góp của các cơ quan, tổ chức, đơn vị;</w:t>
      </w:r>
      <w:r w:rsidRPr="00147BEE">
        <w:rPr>
          <w:i/>
          <w:spacing w:val="-2"/>
          <w:szCs w:val="28"/>
          <w:lang w:val="nl-NL"/>
        </w:rPr>
        <w:t xml:space="preserve"> </w:t>
      </w:r>
      <w:r w:rsidRPr="00147BEE">
        <w:rPr>
          <w:spacing w:val="-2"/>
          <w:szCs w:val="28"/>
          <w:lang w:val="nl-NL"/>
        </w:rPr>
        <w:t xml:space="preserve">Sở Tài chính </w:t>
      </w:r>
      <w:r w:rsidRPr="00147BEE">
        <w:rPr>
          <w:spacing w:val="-2"/>
          <w:szCs w:val="28"/>
          <w:lang w:val="nl-NL"/>
        </w:rPr>
        <w:lastRenderedPageBreak/>
        <w:t>đã tổng hợp, tiếp thu, giải trình;</w:t>
      </w:r>
      <w:r w:rsidRPr="00147BEE">
        <w:rPr>
          <w:rStyle w:val="Vnbnnidung2"/>
          <w:spacing w:val="-2"/>
          <w:szCs w:val="28"/>
          <w:lang w:val="nl-NL" w:eastAsia="vi-VN"/>
        </w:rPr>
        <w:t xml:space="preserve"> hoàn chỉnh </w:t>
      </w:r>
      <w:r w:rsidRPr="00147BEE">
        <w:rPr>
          <w:bCs/>
          <w:spacing w:val="-2"/>
          <w:szCs w:val="28"/>
          <w:lang w:val="nl-NL"/>
        </w:rPr>
        <w:t>dự thảo Tờ trình của Ủy ban nhân dân tỉnh,</w:t>
      </w:r>
      <w:r w:rsidRPr="00147BEE">
        <w:rPr>
          <w:spacing w:val="-2"/>
          <w:szCs w:val="28"/>
          <w:shd w:val="clear" w:color="auto" w:fill="FFFFFF"/>
          <w:lang w:val="nl-NL"/>
        </w:rPr>
        <w:t xml:space="preserve"> dự thảo Nghị quyết </w:t>
      </w:r>
      <w:r w:rsidRPr="00147BEE">
        <w:rPr>
          <w:bCs/>
          <w:spacing w:val="-2"/>
          <w:szCs w:val="28"/>
          <w:lang w:val="nl-NL"/>
        </w:rPr>
        <w:t xml:space="preserve">của Hội đồng nhân dân tỉnh </w:t>
      </w:r>
      <w:r w:rsidRPr="000B5D3F">
        <w:rPr>
          <w:bCs/>
          <w:spacing w:val="-2"/>
          <w:szCs w:val="28"/>
          <w:lang w:val="nl-NL"/>
        </w:rPr>
        <w:t xml:space="preserve">và </w:t>
      </w:r>
      <w:r w:rsidRPr="000B5D3F">
        <w:rPr>
          <w:rStyle w:val="Vnbnnidung2"/>
          <w:spacing w:val="-2"/>
          <w:sz w:val="28"/>
          <w:szCs w:val="28"/>
          <w:lang w:val="nl-NL" w:eastAsia="vi-VN"/>
        </w:rPr>
        <w:t>gửi Sở Tư pháp thẩm định tại Công văn số ..../STC-</w:t>
      </w:r>
      <w:r w:rsidR="000F3713" w:rsidRPr="000B5D3F">
        <w:rPr>
          <w:rStyle w:val="Vnbnnidung2"/>
          <w:spacing w:val="-2"/>
          <w:sz w:val="28"/>
          <w:szCs w:val="28"/>
          <w:lang w:val="nl-NL" w:eastAsia="vi-VN"/>
        </w:rPr>
        <w:t>QL</w:t>
      </w:r>
      <w:r w:rsidRPr="000B5D3F">
        <w:rPr>
          <w:rStyle w:val="Vnbnnidung2"/>
          <w:spacing w:val="-2"/>
          <w:sz w:val="28"/>
          <w:szCs w:val="28"/>
          <w:lang w:val="nl-NL" w:eastAsia="vi-VN"/>
        </w:rPr>
        <w:t>G</w:t>
      </w:r>
      <w:r w:rsidR="000F3713" w:rsidRPr="000B5D3F">
        <w:rPr>
          <w:rStyle w:val="Vnbnnidung2"/>
          <w:spacing w:val="-2"/>
          <w:sz w:val="28"/>
          <w:szCs w:val="28"/>
          <w:lang w:val="nl-NL" w:eastAsia="vi-VN"/>
        </w:rPr>
        <w:t>&amp;</w:t>
      </w:r>
      <w:r w:rsidRPr="000B5D3F">
        <w:rPr>
          <w:rStyle w:val="Vnbnnidung2"/>
          <w:spacing w:val="-2"/>
          <w:sz w:val="28"/>
          <w:szCs w:val="28"/>
          <w:lang w:val="nl-NL" w:eastAsia="vi-VN"/>
        </w:rPr>
        <w:t xml:space="preserve">CS ngày .... tháng  .. năm 2025 </w:t>
      </w:r>
      <w:r w:rsidRPr="000B5D3F">
        <w:rPr>
          <w:rStyle w:val="Vnbnnidung2"/>
          <w:i/>
          <w:spacing w:val="-2"/>
          <w:sz w:val="28"/>
          <w:szCs w:val="28"/>
          <w:lang w:val="nl-NL" w:eastAsia="vi-VN"/>
        </w:rPr>
        <w:t xml:space="preserve">(Chi tiết theo Bảng tổng hợp tiếp thu, giải trình ý kiến đóng góp </w:t>
      </w:r>
      <w:r w:rsidRPr="000B5D3F">
        <w:rPr>
          <w:i/>
          <w:spacing w:val="-2"/>
          <w:szCs w:val="28"/>
          <w:shd w:val="clear" w:color="auto" w:fill="FFFFFF"/>
          <w:lang w:val="nl-NL"/>
        </w:rPr>
        <w:t xml:space="preserve">dự thảo Nghị quyết </w:t>
      </w:r>
      <w:r w:rsidRPr="000B5D3F">
        <w:rPr>
          <w:bCs/>
          <w:i/>
          <w:spacing w:val="-2"/>
          <w:szCs w:val="28"/>
          <w:lang w:val="nl-NL"/>
        </w:rPr>
        <w:t>của Hội đồng nhân dân tỉnh và dự thảo Tờ trình của Ủy ban nhân dân tỉnh).</w:t>
      </w:r>
    </w:p>
    <w:p w14:paraId="6A3E7B00" w14:textId="77777777" w:rsidR="00EC65A0" w:rsidRPr="00147BEE" w:rsidRDefault="00EC65A0" w:rsidP="00685109">
      <w:pPr>
        <w:widowControl w:val="0"/>
        <w:tabs>
          <w:tab w:val="left" w:pos="567"/>
        </w:tabs>
        <w:spacing w:before="120" w:after="0" w:line="240" w:lineRule="auto"/>
        <w:ind w:firstLine="720"/>
        <w:jc w:val="both"/>
        <w:rPr>
          <w:szCs w:val="28"/>
          <w:lang w:val="it-IT"/>
        </w:rPr>
      </w:pPr>
      <w:r w:rsidRPr="00147BEE">
        <w:rPr>
          <w:b/>
          <w:bCs/>
          <w:szCs w:val="28"/>
          <w:lang w:val="nl-NL"/>
        </w:rPr>
        <w:t>3.</w:t>
      </w:r>
      <w:r w:rsidRPr="00147BEE">
        <w:rPr>
          <w:bCs/>
          <w:szCs w:val="28"/>
          <w:lang w:val="nl-NL"/>
        </w:rPr>
        <w:t xml:space="preserve"> Ngày ....tháng ... năm </w:t>
      </w:r>
      <w:r w:rsidRPr="00147BEE">
        <w:rPr>
          <w:szCs w:val="28"/>
          <w:lang w:val="it-IT"/>
        </w:rPr>
        <w:t xml:space="preserve">2025, </w:t>
      </w:r>
      <w:r w:rsidRPr="00147BEE">
        <w:rPr>
          <w:bCs/>
          <w:szCs w:val="28"/>
          <w:lang w:val="nl-NL"/>
        </w:rPr>
        <w:t>Sở Tư pháp có Báo cáo thẩm định s</w:t>
      </w:r>
      <w:r w:rsidRPr="00147BEE">
        <w:rPr>
          <w:szCs w:val="28"/>
          <w:lang w:val="it-IT"/>
        </w:rPr>
        <w:t>ố ..../STP-</w:t>
      </w:r>
      <w:r w:rsidRPr="00147BEE">
        <w:rPr>
          <w:szCs w:val="28"/>
        </w:rPr>
        <w:t>XDKT&amp;TDTHPL</w:t>
      </w:r>
      <w:r w:rsidRPr="00147BEE">
        <w:rPr>
          <w:szCs w:val="28"/>
          <w:lang w:val="it-IT"/>
        </w:rPr>
        <w:t xml:space="preserve"> về việc thẩm định </w:t>
      </w:r>
      <w:r w:rsidRPr="00147BEE">
        <w:rPr>
          <w:bCs/>
          <w:szCs w:val="28"/>
          <w:lang w:val="nl-NL"/>
        </w:rPr>
        <w:t>dự thảo Tờ trình của Ủy ban nhân dân tỉnh,</w:t>
      </w:r>
      <w:r w:rsidRPr="00147BEE">
        <w:rPr>
          <w:szCs w:val="28"/>
          <w:shd w:val="clear" w:color="auto" w:fill="FFFFFF"/>
          <w:lang w:val="nl-NL"/>
        </w:rPr>
        <w:t xml:space="preserve"> dự thảo Nghị quyết </w:t>
      </w:r>
      <w:r w:rsidRPr="00147BEE">
        <w:rPr>
          <w:bCs/>
          <w:szCs w:val="28"/>
          <w:lang w:val="nl-NL"/>
        </w:rPr>
        <w:t>của Hội đồng nhân dân tỉnh</w:t>
      </w:r>
      <w:r w:rsidRPr="00147BEE">
        <w:rPr>
          <w:szCs w:val="28"/>
          <w:lang w:val="it-IT"/>
        </w:rPr>
        <w:t xml:space="preserve">. </w:t>
      </w:r>
    </w:p>
    <w:p w14:paraId="7A019E44" w14:textId="2A3B4958" w:rsidR="00EC65A0" w:rsidRPr="00147BEE" w:rsidRDefault="00EC65A0" w:rsidP="00685109">
      <w:pPr>
        <w:widowControl w:val="0"/>
        <w:shd w:val="clear" w:color="auto" w:fill="FFFFFF"/>
        <w:spacing w:before="120" w:after="0" w:line="240" w:lineRule="auto"/>
        <w:ind w:firstLine="720"/>
        <w:jc w:val="both"/>
      </w:pPr>
      <w:r w:rsidRPr="00147BEE">
        <w:rPr>
          <w:b/>
          <w:spacing w:val="4"/>
          <w:szCs w:val="28"/>
          <w:lang w:val="it-IT"/>
        </w:rPr>
        <w:t>4.</w:t>
      </w:r>
      <w:r w:rsidRPr="00147BEE">
        <w:rPr>
          <w:spacing w:val="4"/>
          <w:szCs w:val="28"/>
          <w:lang w:val="it-IT"/>
        </w:rPr>
        <w:t xml:space="preserve"> Sở Tài chính tổng hợp, tiếp thu, giải trình ý kiến </w:t>
      </w:r>
      <w:r w:rsidRPr="00147BEE">
        <w:rPr>
          <w:spacing w:val="4"/>
          <w:szCs w:val="28"/>
          <w:lang w:val="nl-NL"/>
        </w:rPr>
        <w:t>thẩm định của Sở Tư pháp (đính kèm</w:t>
      </w:r>
      <w:r w:rsidRPr="00147BEE">
        <w:t xml:space="preserve"> </w:t>
      </w:r>
      <w:r w:rsidRPr="00147BEE">
        <w:rPr>
          <w:spacing w:val="4"/>
          <w:szCs w:val="28"/>
          <w:lang w:val="nl-NL"/>
        </w:rPr>
        <w:t xml:space="preserve">Bảng tổng hợp tiếp thu, giải trình ý kiến đóng góp) </w:t>
      </w:r>
      <w:r w:rsidRPr="00147BEE">
        <w:rPr>
          <w:spacing w:val="4"/>
          <w:szCs w:val="28"/>
          <w:lang w:val="it-IT"/>
        </w:rPr>
        <w:t>và hoàn chỉnh dự thảo Tờ trình, dự thảo Nghị quyết</w:t>
      </w:r>
      <w:r w:rsidRPr="00147BEE">
        <w:rPr>
          <w:spacing w:val="4"/>
          <w:szCs w:val="28"/>
          <w:lang w:val="nb-NO"/>
        </w:rPr>
        <w:t xml:space="preserve"> </w:t>
      </w:r>
      <w:r w:rsidRPr="00147BEE">
        <w:rPr>
          <w:spacing w:val="4"/>
          <w:szCs w:val="28"/>
          <w:lang w:val="it-IT"/>
        </w:rPr>
        <w:t xml:space="preserve">trình </w:t>
      </w:r>
      <w:r w:rsidRPr="00147BEE">
        <w:rPr>
          <w:spacing w:val="4"/>
          <w:szCs w:val="28"/>
          <w:lang w:val="nl-NL"/>
        </w:rPr>
        <w:t>Ủy ban nhân dân</w:t>
      </w:r>
      <w:r w:rsidRPr="00147BEE">
        <w:rPr>
          <w:spacing w:val="4"/>
          <w:szCs w:val="28"/>
          <w:lang w:val="it-IT"/>
        </w:rPr>
        <w:t xml:space="preserve"> tỉnh xem xét trình Hội đồng nhân dân tỉnh theo quy định.</w:t>
      </w:r>
    </w:p>
    <w:p w14:paraId="4123056A" w14:textId="77777777" w:rsidR="00EC65A0" w:rsidRPr="00147BEE" w:rsidRDefault="00EC65A0" w:rsidP="00685109">
      <w:pPr>
        <w:spacing w:before="120" w:after="0" w:line="240" w:lineRule="auto"/>
        <w:ind w:firstLine="624"/>
        <w:jc w:val="both"/>
        <w:rPr>
          <w:spacing w:val="-6"/>
        </w:rPr>
      </w:pPr>
      <w:proofErr w:type="gramStart"/>
      <w:r w:rsidRPr="00147BEE">
        <w:t>Dự thảo Nghị quyết đã được Sở Tư pháp thẩm định, Văn phòng UBND tỉnh tổ chức thẩm tra.</w:t>
      </w:r>
      <w:proofErr w:type="gramEnd"/>
      <w:r w:rsidRPr="00147BEE">
        <w:t xml:space="preserve"> Sở Tài chính đã tiếp </w:t>
      </w:r>
      <w:proofErr w:type="gramStart"/>
      <w:r w:rsidRPr="00147BEE">
        <w:t>thu</w:t>
      </w:r>
      <w:proofErr w:type="gramEnd"/>
      <w:r w:rsidRPr="00147BEE">
        <w:t xml:space="preserve"> ý kiến thẩm định, thẩm tra và chỉnh sửa dự thảo Nghị quyết đảm bảo phù hợp quy định</w:t>
      </w:r>
      <w:r w:rsidRPr="00147BEE">
        <w:rPr>
          <w:spacing w:val="-6"/>
        </w:rPr>
        <w:t>.</w:t>
      </w:r>
    </w:p>
    <w:p w14:paraId="6A0170DC" w14:textId="0617B20F" w:rsidR="007A4B81" w:rsidRPr="00147BEE" w:rsidRDefault="00CB09C4" w:rsidP="00685109">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I</w:t>
      </w:r>
      <w:r w:rsidR="007A4B81" w:rsidRPr="00147BEE">
        <w:rPr>
          <w:rFonts w:asciiTheme="majorHAnsi" w:hAnsiTheme="majorHAnsi" w:cstheme="majorHAnsi"/>
          <w:b/>
          <w:szCs w:val="28"/>
        </w:rPr>
        <w:t xml:space="preserve">V. </w:t>
      </w:r>
      <w:r w:rsidRPr="00147BEE">
        <w:rPr>
          <w:rFonts w:asciiTheme="majorHAnsi" w:hAnsiTheme="majorHAnsi" w:cstheme="majorHAnsi"/>
          <w:b/>
          <w:szCs w:val="28"/>
        </w:rPr>
        <w:t>BỐ CỤC VÀ NỘI DUNG CƠ BẢN CỦA DỰ THẢO NGHỊ QUYẾT</w:t>
      </w:r>
    </w:p>
    <w:p w14:paraId="13EB3C14" w14:textId="77777777" w:rsidR="00A85725" w:rsidRPr="00147BEE" w:rsidRDefault="00A85725" w:rsidP="00685109">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 xml:space="preserve">1. Phạm </w:t>
      </w:r>
      <w:proofErr w:type="gramStart"/>
      <w:r w:rsidRPr="00147BEE">
        <w:rPr>
          <w:rFonts w:asciiTheme="majorHAnsi" w:hAnsiTheme="majorHAnsi" w:cstheme="majorHAnsi"/>
          <w:b/>
          <w:szCs w:val="28"/>
        </w:rPr>
        <w:t>vi</w:t>
      </w:r>
      <w:proofErr w:type="gramEnd"/>
      <w:r w:rsidRPr="00147BEE">
        <w:rPr>
          <w:rFonts w:asciiTheme="majorHAnsi" w:hAnsiTheme="majorHAnsi" w:cstheme="majorHAnsi"/>
          <w:b/>
          <w:szCs w:val="28"/>
        </w:rPr>
        <w:t xml:space="preserve"> điều chỉnh</w:t>
      </w:r>
    </w:p>
    <w:p w14:paraId="1AFDF10D" w14:textId="77777777" w:rsidR="0002346B" w:rsidRPr="00E40CEC" w:rsidRDefault="0002346B" w:rsidP="0002346B">
      <w:pPr>
        <w:shd w:val="clear" w:color="auto" w:fill="FFFFFF"/>
        <w:spacing w:before="60" w:after="60" w:line="360" w:lineRule="exact"/>
        <w:ind w:firstLine="709"/>
        <w:jc w:val="both"/>
        <w:rPr>
          <w:spacing w:val="2"/>
          <w:lang w:val="de-DE"/>
        </w:rPr>
      </w:pPr>
      <w:r w:rsidRPr="00E40CEC">
        <w:rPr>
          <w:spacing w:val="2"/>
          <w:lang w:val="de-DE"/>
        </w:rPr>
        <w:t>1. Nghị quyết này quy định về thẩm quyền quyết định mua sắm, thuê, khai thác, xử lý (thu hồi, điều chuyển, bán, thanh lý, tiêu hủy, xử lý trong trường hợp bị mất, bị hủy hoại) tài sản công tại cơ quan, tổ chức, đơn vị; thẩm quyền phê duyệt phương án xử lý tài sản của dự án sử dụng vốn nhà nước</w:t>
      </w:r>
      <w:r>
        <w:rPr>
          <w:spacing w:val="2"/>
          <w:lang w:val="de-DE"/>
        </w:rPr>
        <w:t xml:space="preserve"> </w:t>
      </w:r>
      <w:r w:rsidRPr="00E40CEC">
        <w:rPr>
          <w:noProof/>
          <w:szCs w:val="28"/>
          <w:lang w:val="nl-NL"/>
        </w:rPr>
        <w:t>thuộc phạm vi quản lý</w:t>
      </w:r>
      <w:r w:rsidRPr="00E40CEC">
        <w:rPr>
          <w:szCs w:val="28"/>
          <w:lang w:val="nl-NL"/>
        </w:rPr>
        <w:t xml:space="preserve"> của tỉnh Hòa Bình.</w:t>
      </w:r>
    </w:p>
    <w:p w14:paraId="1B15470F" w14:textId="77777777" w:rsidR="0002346B" w:rsidRPr="00E40CEC" w:rsidRDefault="0002346B" w:rsidP="0002346B">
      <w:pPr>
        <w:tabs>
          <w:tab w:val="left" w:pos="420"/>
        </w:tabs>
        <w:spacing w:before="60" w:after="60" w:line="360" w:lineRule="exact"/>
        <w:ind w:firstLine="709"/>
        <w:jc w:val="both"/>
        <w:rPr>
          <w:spacing w:val="2"/>
          <w:lang w:val="de-DE"/>
        </w:rPr>
      </w:pPr>
      <w:r w:rsidRPr="00E40CEC">
        <w:rPr>
          <w:spacing w:val="2"/>
          <w:lang w:val="de-DE"/>
        </w:rPr>
        <w:t>2. Quy định này không điều chỉnh đối với việc quản lý, sử dụng tài sản được hình thành thông qua việc triển khai thực hiện nhiệm vụ khoa học và công nghệ sử dụng vốn nhà nước.</w:t>
      </w:r>
    </w:p>
    <w:p w14:paraId="1A53BAEE" w14:textId="77777777" w:rsidR="0002346B" w:rsidRPr="00E40CEC" w:rsidRDefault="0002346B" w:rsidP="0002346B">
      <w:pPr>
        <w:widowControl w:val="0"/>
        <w:spacing w:before="80" w:after="80" w:line="245" w:lineRule="auto"/>
        <w:ind w:firstLine="720"/>
        <w:jc w:val="both"/>
        <w:rPr>
          <w:szCs w:val="28"/>
          <w:lang w:val="af-ZA"/>
        </w:rPr>
      </w:pPr>
      <w:r w:rsidRPr="00E40CEC">
        <w:rPr>
          <w:szCs w:val="28"/>
          <w:lang w:val="af-ZA"/>
        </w:rPr>
        <w:t>3. Đối với tài sản công thuộc Danh mục mua sắm tập trung theo quy định về mua sắm tập trung thực hiện theo quy định của pháp luật hiện hành về mua sắm tập trung.</w:t>
      </w:r>
    </w:p>
    <w:p w14:paraId="193703F2" w14:textId="77777777" w:rsidR="0002346B" w:rsidRPr="00E40CEC" w:rsidRDefault="0002346B" w:rsidP="0002346B">
      <w:pPr>
        <w:spacing w:after="120"/>
        <w:ind w:firstLine="720"/>
        <w:jc w:val="both"/>
        <w:rPr>
          <w:lang w:val="pt-BR"/>
        </w:rPr>
      </w:pPr>
      <w:r w:rsidRPr="00E40CEC">
        <w:rPr>
          <w:lang w:val="nl-NL"/>
        </w:rPr>
        <w:t xml:space="preserve">4. </w:t>
      </w:r>
      <w:r w:rsidRPr="00E40CEC">
        <w:rPr>
          <w:szCs w:val="26"/>
          <w:lang w:val="nl-NL"/>
        </w:rPr>
        <w:t xml:space="preserve">Đối với việc mua sắm tài sản công trong trường hợp phải lập thành dự án đầu tư thuộc phạm vi quản lý của tỉnh Hòa Bình thực hiện theo quy định </w:t>
      </w:r>
      <w:r w:rsidRPr="00E40CEC">
        <w:rPr>
          <w:szCs w:val="28"/>
          <w:lang w:val="nl-NL"/>
        </w:rPr>
        <w:t xml:space="preserve">của pháp luật khác có liên quan </w:t>
      </w:r>
      <w:r w:rsidRPr="00E40CEC">
        <w:rPr>
          <w:szCs w:val="26"/>
          <w:lang w:val="nl-NL"/>
        </w:rPr>
        <w:t>không thuộc phạm vi điều chỉnh của Quy định này.</w:t>
      </w:r>
    </w:p>
    <w:p w14:paraId="5AB988FE" w14:textId="77777777" w:rsidR="00A85725" w:rsidRPr="00147BEE" w:rsidRDefault="00A85725" w:rsidP="00685109">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rPr>
        <w:t>2. Đối tượng áp dụng</w:t>
      </w:r>
    </w:p>
    <w:p w14:paraId="5E8A578F" w14:textId="77777777" w:rsidR="0002346B" w:rsidRDefault="0002346B" w:rsidP="0002346B">
      <w:pPr>
        <w:spacing w:before="120" w:line="320" w:lineRule="exact"/>
        <w:ind w:firstLine="720"/>
        <w:jc w:val="both"/>
        <w:rPr>
          <w:spacing w:val="2"/>
          <w:lang w:val="de-DE"/>
        </w:rPr>
      </w:pPr>
      <w:r w:rsidRPr="00AC2BF8">
        <w:rPr>
          <w:spacing w:val="2"/>
          <w:lang w:val="de-DE"/>
        </w:rPr>
        <w:t>1. C</w:t>
      </w:r>
      <w:r w:rsidRPr="00AC2BF8">
        <w:rPr>
          <w:rFonts w:hint="eastAsia"/>
          <w:spacing w:val="2"/>
          <w:lang w:val="de-DE"/>
        </w:rPr>
        <w:t>ơ</w:t>
      </w:r>
      <w:r w:rsidRPr="00AC2BF8">
        <w:rPr>
          <w:spacing w:val="2"/>
          <w:lang w:val="de-DE"/>
        </w:rPr>
        <w:t xml:space="preserve"> quan, tổ chức, </w:t>
      </w:r>
      <w:r w:rsidRPr="00AC2BF8">
        <w:rPr>
          <w:rFonts w:hint="eastAsia"/>
          <w:spacing w:val="2"/>
          <w:lang w:val="de-DE"/>
        </w:rPr>
        <w:t>đơ</w:t>
      </w:r>
      <w:r w:rsidRPr="00AC2BF8">
        <w:rPr>
          <w:spacing w:val="2"/>
          <w:lang w:val="de-DE"/>
        </w:rPr>
        <w:t>n vị thuộc phạm vi quản lý của tỉnh Hòa Bình gồm:</w:t>
      </w:r>
    </w:p>
    <w:p w14:paraId="7C4DE7E1" w14:textId="77777777" w:rsidR="0002346B" w:rsidRDefault="0002346B" w:rsidP="0002346B">
      <w:pPr>
        <w:spacing w:before="120" w:line="320" w:lineRule="exact"/>
        <w:ind w:firstLine="720"/>
        <w:jc w:val="both"/>
        <w:rPr>
          <w:spacing w:val="2"/>
          <w:lang w:val="de-DE"/>
        </w:rPr>
      </w:pPr>
      <w:r w:rsidRPr="00270A41">
        <w:rPr>
          <w:spacing w:val="2"/>
          <w:lang w:val="de-DE"/>
        </w:rPr>
        <w:t>a) C</w:t>
      </w:r>
      <w:r w:rsidRPr="00270A41">
        <w:rPr>
          <w:rFonts w:hint="eastAsia"/>
          <w:spacing w:val="2"/>
          <w:lang w:val="de-DE"/>
        </w:rPr>
        <w:t>ơ</w:t>
      </w:r>
      <w:r w:rsidRPr="00270A41">
        <w:rPr>
          <w:spacing w:val="2"/>
          <w:lang w:val="de-DE"/>
        </w:rPr>
        <w:t xml:space="preserve"> quan Nhà n</w:t>
      </w:r>
      <w:r w:rsidRPr="00270A41">
        <w:rPr>
          <w:rFonts w:hint="eastAsia"/>
          <w:spacing w:val="2"/>
          <w:lang w:val="de-DE"/>
        </w:rPr>
        <w:t>ư</w:t>
      </w:r>
      <w:r w:rsidRPr="00270A41">
        <w:rPr>
          <w:spacing w:val="2"/>
          <w:lang w:val="de-DE"/>
        </w:rPr>
        <w:t xml:space="preserve">ớc ( sau </w:t>
      </w:r>
      <w:r w:rsidRPr="00270A41">
        <w:rPr>
          <w:rFonts w:hint="eastAsia"/>
          <w:spacing w:val="2"/>
          <w:lang w:val="de-DE"/>
        </w:rPr>
        <w:t>đâ</w:t>
      </w:r>
      <w:r w:rsidRPr="00270A41">
        <w:rPr>
          <w:spacing w:val="2"/>
          <w:lang w:val="de-DE"/>
        </w:rPr>
        <w:t>y gọi chung là c</w:t>
      </w:r>
      <w:r w:rsidRPr="00270A41">
        <w:rPr>
          <w:rFonts w:hint="eastAsia"/>
          <w:spacing w:val="2"/>
          <w:lang w:val="de-DE"/>
        </w:rPr>
        <w:t>ơ</w:t>
      </w:r>
      <w:r w:rsidRPr="00270A41">
        <w:rPr>
          <w:spacing w:val="2"/>
          <w:lang w:val="de-DE"/>
        </w:rPr>
        <w:t xml:space="preserve"> quan;</w:t>
      </w:r>
    </w:p>
    <w:p w14:paraId="53C5A842" w14:textId="77777777" w:rsidR="0002346B" w:rsidRDefault="0002346B" w:rsidP="0002346B">
      <w:pPr>
        <w:spacing w:before="120" w:line="320" w:lineRule="exact"/>
        <w:ind w:firstLine="720"/>
        <w:jc w:val="both"/>
        <w:rPr>
          <w:spacing w:val="2"/>
          <w:lang w:val="de-DE"/>
        </w:rPr>
      </w:pPr>
      <w:r w:rsidRPr="00270A41">
        <w:rPr>
          <w:spacing w:val="2"/>
          <w:lang w:val="de-DE"/>
        </w:rPr>
        <w:t>b) C</w:t>
      </w:r>
      <w:r w:rsidRPr="00270A41">
        <w:rPr>
          <w:rFonts w:hint="eastAsia"/>
          <w:spacing w:val="2"/>
          <w:lang w:val="de-DE"/>
        </w:rPr>
        <w:t>ơ</w:t>
      </w:r>
      <w:r w:rsidRPr="00270A41">
        <w:rPr>
          <w:spacing w:val="2"/>
          <w:lang w:val="de-DE"/>
        </w:rPr>
        <w:t xml:space="preserve"> quan </w:t>
      </w:r>
      <w:r w:rsidRPr="00270A41">
        <w:rPr>
          <w:rFonts w:hint="eastAsia"/>
          <w:spacing w:val="2"/>
          <w:lang w:val="de-DE"/>
        </w:rPr>
        <w:t>Đ</w:t>
      </w:r>
      <w:r w:rsidRPr="00270A41">
        <w:rPr>
          <w:spacing w:val="2"/>
          <w:lang w:val="de-DE"/>
        </w:rPr>
        <w:t xml:space="preserve">ảng cộng sản Việt Nam, Mặt trận Tổ quốc Việt Nam tỉnh Hòa Bình, tổ chức chính trị -xã hội, tổ chức chính trị xã hội- nghề nghiệp, tổ chức xã hội, tổ chức xã hội-nghề nghiệp; tổ chức khác </w:t>
      </w:r>
      <w:r w:rsidRPr="00270A41">
        <w:rPr>
          <w:rFonts w:hint="eastAsia"/>
          <w:spacing w:val="2"/>
          <w:lang w:val="de-DE"/>
        </w:rPr>
        <w:t>đư</w:t>
      </w:r>
      <w:r w:rsidRPr="00270A41">
        <w:rPr>
          <w:spacing w:val="2"/>
          <w:lang w:val="de-DE"/>
        </w:rPr>
        <w:t xml:space="preserve">ợc thành lập theo quy </w:t>
      </w:r>
      <w:r w:rsidRPr="00270A41">
        <w:rPr>
          <w:rFonts w:hint="eastAsia"/>
          <w:spacing w:val="2"/>
          <w:lang w:val="de-DE"/>
        </w:rPr>
        <w:t>đ</w:t>
      </w:r>
      <w:r w:rsidRPr="00270A41">
        <w:rPr>
          <w:spacing w:val="2"/>
          <w:lang w:val="de-DE"/>
        </w:rPr>
        <w:t xml:space="preserve">ịnh của pháp luật về hội (sau </w:t>
      </w:r>
      <w:r w:rsidRPr="00270A41">
        <w:rPr>
          <w:rFonts w:hint="eastAsia"/>
          <w:spacing w:val="2"/>
          <w:lang w:val="de-DE"/>
        </w:rPr>
        <w:t>đâ</w:t>
      </w:r>
      <w:r w:rsidRPr="00270A41">
        <w:rPr>
          <w:spacing w:val="2"/>
          <w:lang w:val="de-DE"/>
        </w:rPr>
        <w:t>y gọi chung là tổ chức);</w:t>
      </w:r>
    </w:p>
    <w:p w14:paraId="60D4E00A" w14:textId="77777777" w:rsidR="0002346B" w:rsidRDefault="0002346B" w:rsidP="0002346B">
      <w:pPr>
        <w:spacing w:before="120" w:line="320" w:lineRule="exact"/>
        <w:ind w:firstLine="720"/>
        <w:jc w:val="both"/>
        <w:rPr>
          <w:spacing w:val="2"/>
          <w:lang w:val="de-DE"/>
        </w:rPr>
      </w:pPr>
      <w:r w:rsidRPr="00270A41">
        <w:rPr>
          <w:spacing w:val="2"/>
          <w:lang w:val="de-DE"/>
        </w:rPr>
        <w:t xml:space="preserve">c) </w:t>
      </w:r>
      <w:r w:rsidRPr="00270A41">
        <w:rPr>
          <w:rFonts w:hint="eastAsia"/>
          <w:spacing w:val="2"/>
          <w:lang w:val="de-DE"/>
        </w:rPr>
        <w:t>Đơ</w:t>
      </w:r>
      <w:r w:rsidRPr="00270A41">
        <w:rPr>
          <w:spacing w:val="2"/>
          <w:lang w:val="de-DE"/>
        </w:rPr>
        <w:t xml:space="preserve">n vị sự nghiệp công lập ( sau </w:t>
      </w:r>
      <w:r w:rsidRPr="00270A41">
        <w:rPr>
          <w:rFonts w:hint="eastAsia"/>
          <w:spacing w:val="2"/>
          <w:lang w:val="de-DE"/>
        </w:rPr>
        <w:t>đâ</w:t>
      </w:r>
      <w:r w:rsidRPr="00270A41">
        <w:rPr>
          <w:spacing w:val="2"/>
          <w:lang w:val="de-DE"/>
        </w:rPr>
        <w:t xml:space="preserve">y gọi là </w:t>
      </w:r>
      <w:r w:rsidRPr="00270A41">
        <w:rPr>
          <w:rFonts w:hint="eastAsia"/>
          <w:spacing w:val="2"/>
          <w:lang w:val="de-DE"/>
        </w:rPr>
        <w:t>đơ</w:t>
      </w:r>
      <w:r w:rsidRPr="00270A41">
        <w:rPr>
          <w:spacing w:val="2"/>
          <w:lang w:val="de-DE"/>
        </w:rPr>
        <w:t>n vị);</w:t>
      </w:r>
    </w:p>
    <w:p w14:paraId="61A3C755" w14:textId="77777777" w:rsidR="0002346B" w:rsidRDefault="0002346B" w:rsidP="0002346B">
      <w:pPr>
        <w:spacing w:before="120" w:line="320" w:lineRule="exact"/>
        <w:ind w:firstLine="720"/>
        <w:jc w:val="both"/>
        <w:rPr>
          <w:spacing w:val="2"/>
          <w:lang w:val="de-DE"/>
        </w:rPr>
      </w:pPr>
      <w:r w:rsidRPr="00270A41">
        <w:rPr>
          <w:spacing w:val="2"/>
          <w:lang w:val="de-DE"/>
        </w:rPr>
        <w:lastRenderedPageBreak/>
        <w:t xml:space="preserve">2. Tổ chức, cá nhân khác liên quan </w:t>
      </w:r>
      <w:r w:rsidRPr="00270A41">
        <w:rPr>
          <w:rFonts w:hint="eastAsia"/>
          <w:spacing w:val="2"/>
          <w:lang w:val="de-DE"/>
        </w:rPr>
        <w:t>đ</w:t>
      </w:r>
      <w:r w:rsidRPr="00270A41">
        <w:rPr>
          <w:spacing w:val="2"/>
          <w:lang w:val="de-DE"/>
        </w:rPr>
        <w:t xml:space="preserve">ến Tổ chức, cá nhân khác liên quan </w:t>
      </w:r>
      <w:r w:rsidRPr="00270A41">
        <w:rPr>
          <w:rFonts w:hint="eastAsia"/>
          <w:spacing w:val="2"/>
          <w:lang w:val="de-DE"/>
        </w:rPr>
        <w:t>đ</w:t>
      </w:r>
      <w:r w:rsidRPr="00270A41">
        <w:rPr>
          <w:spacing w:val="2"/>
          <w:lang w:val="de-DE"/>
        </w:rPr>
        <w:t>ến quản lý, sử dụng tài sản công thuộc phạm vi quản lý của tỉnh Hòa Bình.</w:t>
      </w:r>
    </w:p>
    <w:p w14:paraId="168553C4" w14:textId="53C4F44C" w:rsidR="00A85725" w:rsidRPr="00147BEE" w:rsidRDefault="00113316" w:rsidP="00685109">
      <w:pPr>
        <w:spacing w:before="40" w:after="0" w:line="240" w:lineRule="auto"/>
        <w:ind w:firstLine="562"/>
        <w:jc w:val="both"/>
        <w:rPr>
          <w:rFonts w:asciiTheme="majorHAnsi" w:hAnsiTheme="majorHAnsi" w:cstheme="majorHAnsi"/>
          <w:b/>
          <w:szCs w:val="28"/>
        </w:rPr>
      </w:pPr>
      <w:r w:rsidRPr="00147BEE">
        <w:rPr>
          <w:rFonts w:asciiTheme="majorHAnsi" w:hAnsiTheme="majorHAnsi" w:cstheme="majorHAnsi"/>
          <w:b/>
          <w:szCs w:val="28"/>
        </w:rPr>
        <w:t>3. Nội dung cơ bản của dự thảo Nghị quyết</w:t>
      </w:r>
    </w:p>
    <w:p w14:paraId="6E909244" w14:textId="2987F420" w:rsidR="008B2E93" w:rsidRPr="00147BEE" w:rsidRDefault="0002346B" w:rsidP="0002346B">
      <w:pPr>
        <w:shd w:val="clear" w:color="auto" w:fill="FFFFFF"/>
        <w:spacing w:before="60" w:after="60" w:line="360" w:lineRule="exact"/>
        <w:ind w:firstLine="709"/>
        <w:jc w:val="both"/>
        <w:rPr>
          <w:rFonts w:asciiTheme="majorHAnsi" w:hAnsiTheme="majorHAnsi" w:cstheme="majorHAnsi"/>
          <w:szCs w:val="28"/>
        </w:rPr>
      </w:pPr>
      <w:r>
        <w:rPr>
          <w:spacing w:val="2"/>
          <w:lang w:val="de-DE"/>
        </w:rPr>
        <w:t>Q</w:t>
      </w:r>
      <w:r w:rsidRPr="00E40CEC">
        <w:rPr>
          <w:spacing w:val="2"/>
          <w:lang w:val="de-DE"/>
        </w:rPr>
        <w:t>uy định về thẩm quyền quyết định mua sắm, thuê, khai thác, xử lý (thu hồi, điều chuyển, bán, thanh lý, tiêu hủy, xử lý trong trường hợp bị mất, bị hủy hoại) tài sản công tại cơ quan, tổ chức, đơn vị; thẩm quyền phê duyệt phương án xử lý tài sản của dự án sử dụng vốn nhà nước</w:t>
      </w:r>
      <w:r>
        <w:rPr>
          <w:spacing w:val="2"/>
          <w:lang w:val="de-DE"/>
        </w:rPr>
        <w:t xml:space="preserve"> </w:t>
      </w:r>
      <w:r w:rsidRPr="00E40CEC">
        <w:rPr>
          <w:noProof/>
          <w:szCs w:val="28"/>
          <w:lang w:val="nl-NL"/>
        </w:rPr>
        <w:t>thuộc phạm vi quản lý</w:t>
      </w:r>
      <w:r w:rsidRPr="00E40CEC">
        <w:rPr>
          <w:szCs w:val="28"/>
          <w:lang w:val="nl-NL"/>
        </w:rPr>
        <w:t xml:space="preserve"> của tỉnh Hòa Bình.</w:t>
      </w:r>
      <w:r w:rsidR="0010793F" w:rsidRPr="00147BEE">
        <w:rPr>
          <w:rFonts w:asciiTheme="majorHAnsi" w:hAnsiTheme="majorHAnsi" w:cstheme="majorHAnsi"/>
          <w:szCs w:val="28"/>
        </w:rPr>
        <w:t xml:space="preserve"> </w:t>
      </w:r>
    </w:p>
    <w:p w14:paraId="47D124D3" w14:textId="45DCFC33" w:rsidR="00EC65A0" w:rsidRPr="00147BEE" w:rsidRDefault="00B707A8" w:rsidP="00685109">
      <w:pPr>
        <w:spacing w:before="40" w:after="0" w:line="240" w:lineRule="auto"/>
        <w:ind w:firstLine="562"/>
        <w:jc w:val="both"/>
        <w:rPr>
          <w:rFonts w:asciiTheme="majorHAnsi" w:hAnsiTheme="majorHAnsi" w:cstheme="majorHAnsi"/>
          <w:b/>
          <w:szCs w:val="28"/>
          <w:shd w:val="clear" w:color="auto" w:fill="FFFFFF"/>
        </w:rPr>
      </w:pPr>
      <w:r w:rsidRPr="00147BEE">
        <w:rPr>
          <w:rFonts w:asciiTheme="majorHAnsi" w:hAnsiTheme="majorHAnsi" w:cstheme="majorHAnsi"/>
          <w:b/>
          <w:szCs w:val="28"/>
          <w:shd w:val="clear" w:color="auto" w:fill="FFFFFF"/>
        </w:rPr>
        <w:t xml:space="preserve">V. </w:t>
      </w:r>
      <w:r w:rsidR="00EC65A0" w:rsidRPr="00147BEE">
        <w:rPr>
          <w:rFonts w:asciiTheme="majorHAnsi" w:hAnsiTheme="majorHAnsi" w:cstheme="majorHAnsi"/>
          <w:b/>
          <w:szCs w:val="28"/>
          <w:shd w:val="clear" w:color="auto" w:fill="FFFFFF"/>
        </w:rPr>
        <w:t>NHỮNG NỘI DUNG BỔ SUNG MỚI SO VỚI HỒ SƠ CHÍNH SÁCH GỬI THẨM ĐỊNH (NẾU CÓ):</w:t>
      </w:r>
    </w:p>
    <w:p w14:paraId="129DDAF4" w14:textId="49C3FC48" w:rsidR="001A4EF4" w:rsidRPr="00147BEE" w:rsidRDefault="00EC65A0" w:rsidP="00685109">
      <w:pPr>
        <w:spacing w:before="40" w:after="0" w:line="240" w:lineRule="auto"/>
        <w:ind w:firstLine="562"/>
        <w:jc w:val="both"/>
        <w:rPr>
          <w:rFonts w:asciiTheme="majorHAnsi" w:hAnsiTheme="majorHAnsi" w:cstheme="majorHAnsi"/>
          <w:b/>
          <w:szCs w:val="28"/>
          <w:shd w:val="clear" w:color="auto" w:fill="FFFFFF"/>
        </w:rPr>
      </w:pPr>
      <w:r w:rsidRPr="00147BEE">
        <w:rPr>
          <w:rFonts w:asciiTheme="majorHAnsi" w:hAnsiTheme="majorHAnsi" w:cstheme="majorHAnsi"/>
          <w:b/>
          <w:szCs w:val="28"/>
          <w:shd w:val="clear" w:color="auto" w:fill="FFFFFF"/>
        </w:rPr>
        <w:t xml:space="preserve">VI. </w:t>
      </w:r>
      <w:r w:rsidR="00B707A8" w:rsidRPr="00147BEE">
        <w:rPr>
          <w:rFonts w:asciiTheme="majorHAnsi" w:hAnsiTheme="majorHAnsi" w:cstheme="majorHAnsi"/>
          <w:b/>
          <w:szCs w:val="28"/>
          <w:shd w:val="clear" w:color="auto" w:fill="FFFFFF"/>
        </w:rPr>
        <w:t xml:space="preserve">DỰ KIẾN NGUỒN LỰC, ĐIỀU KIỆN ĐẢM BẢO CHO VIỆC </w:t>
      </w:r>
      <w:r w:rsidRPr="00147BEE">
        <w:rPr>
          <w:rFonts w:asciiTheme="majorHAnsi" w:hAnsiTheme="majorHAnsi" w:cstheme="majorHAnsi"/>
          <w:b/>
          <w:szCs w:val="28"/>
          <w:shd w:val="clear" w:color="auto" w:fill="FFFFFF"/>
        </w:rPr>
        <w:t>THỰC HIỆN CHÍNH SÁCH</w:t>
      </w:r>
    </w:p>
    <w:p w14:paraId="4C5ECBDF" w14:textId="77777777" w:rsidR="00DC5B56" w:rsidRPr="00147BEE" w:rsidRDefault="00B707A8" w:rsidP="00685109">
      <w:pPr>
        <w:spacing w:before="40" w:after="0" w:line="240" w:lineRule="auto"/>
        <w:ind w:firstLine="562"/>
        <w:jc w:val="both"/>
        <w:rPr>
          <w:spacing w:val="-4"/>
        </w:rPr>
      </w:pPr>
      <w:r w:rsidRPr="00147BEE">
        <w:rPr>
          <w:rFonts w:asciiTheme="majorHAnsi" w:hAnsiTheme="majorHAnsi" w:cstheme="majorHAnsi"/>
          <w:szCs w:val="28"/>
        </w:rPr>
        <w:t xml:space="preserve">Sau khi Nghị quyết được thông qua, UBND tỉnh sẽ chỉ đạo hướng dẫn các cơ quan, tổ chức, đơn vị tổ chức triển khai thực hiện </w:t>
      </w:r>
      <w:proofErr w:type="gramStart"/>
      <w:r w:rsidRPr="00147BEE">
        <w:rPr>
          <w:rFonts w:asciiTheme="majorHAnsi" w:hAnsiTheme="majorHAnsi" w:cstheme="majorHAnsi"/>
          <w:szCs w:val="28"/>
        </w:rPr>
        <w:t>theo</w:t>
      </w:r>
      <w:proofErr w:type="gramEnd"/>
      <w:r w:rsidRPr="00147BEE">
        <w:rPr>
          <w:rFonts w:asciiTheme="majorHAnsi" w:hAnsiTheme="majorHAnsi" w:cstheme="majorHAnsi"/>
          <w:szCs w:val="28"/>
        </w:rPr>
        <w:t xml:space="preserve"> quy định.</w:t>
      </w:r>
      <w:r w:rsidR="00B74B61" w:rsidRPr="00147BEE">
        <w:rPr>
          <w:spacing w:val="-4"/>
        </w:rPr>
        <w:t xml:space="preserve"> </w:t>
      </w:r>
    </w:p>
    <w:p w14:paraId="67A01C82" w14:textId="6BC0178E" w:rsidR="00B707A8" w:rsidRPr="00147BEE" w:rsidRDefault="00B74B61" w:rsidP="00685109">
      <w:pPr>
        <w:spacing w:before="40" w:after="0" w:line="240" w:lineRule="auto"/>
        <w:ind w:firstLine="562"/>
        <w:jc w:val="both"/>
        <w:rPr>
          <w:spacing w:val="-4"/>
        </w:rPr>
      </w:pPr>
      <w:proofErr w:type="gramStart"/>
      <w:r w:rsidRPr="00147BEE">
        <w:rPr>
          <w:spacing w:val="-4"/>
        </w:rPr>
        <w:t>Nghị quyết được ban hành không làm phát sinh thêm bộ máy tổ chức quản lý và không phát sinh thêm chi phí tổ chức thực hiện.</w:t>
      </w:r>
      <w:proofErr w:type="gramEnd"/>
    </w:p>
    <w:p w14:paraId="7EB22221" w14:textId="0A55E2F2" w:rsidR="00113316" w:rsidRPr="00147BEE" w:rsidRDefault="00113316" w:rsidP="00685109">
      <w:pPr>
        <w:spacing w:before="120" w:after="0" w:line="240" w:lineRule="auto"/>
        <w:ind w:firstLine="567"/>
        <w:jc w:val="both"/>
        <w:rPr>
          <w:rFonts w:asciiTheme="majorHAnsi" w:hAnsiTheme="majorHAnsi" w:cstheme="majorHAnsi"/>
          <w:b/>
          <w:szCs w:val="28"/>
        </w:rPr>
      </w:pPr>
      <w:r w:rsidRPr="00147BEE">
        <w:rPr>
          <w:rFonts w:asciiTheme="majorHAnsi" w:hAnsiTheme="majorHAnsi" w:cstheme="majorHAnsi"/>
          <w:b/>
          <w:szCs w:val="28"/>
          <w:shd w:val="clear" w:color="auto" w:fill="FFFFFF"/>
        </w:rPr>
        <w:t>VII. NHỮNG VẤN ĐỀ XIN Ý KIẾN NẾU CÓ</w:t>
      </w:r>
    </w:p>
    <w:p w14:paraId="39AE4540" w14:textId="3C8719E5" w:rsidR="00B707A8" w:rsidRPr="0002346B" w:rsidRDefault="00B74B61" w:rsidP="00685109">
      <w:pPr>
        <w:spacing w:before="120" w:after="0" w:line="240" w:lineRule="auto"/>
        <w:ind w:firstLine="567"/>
        <w:jc w:val="both"/>
        <w:rPr>
          <w:rFonts w:asciiTheme="majorHAnsi" w:hAnsiTheme="majorHAnsi" w:cstheme="majorHAnsi"/>
          <w:szCs w:val="28"/>
        </w:rPr>
      </w:pPr>
      <w:r w:rsidRPr="0002346B">
        <w:rPr>
          <w:rFonts w:asciiTheme="majorHAnsi" w:hAnsiTheme="majorHAnsi" w:cstheme="majorHAnsi"/>
          <w:szCs w:val="28"/>
        </w:rPr>
        <w:t xml:space="preserve">Trên đây là Tờ trình </w:t>
      </w:r>
      <w:r w:rsidR="00113316" w:rsidRPr="0002346B">
        <w:rPr>
          <w:rFonts w:asciiTheme="majorHAnsi" w:hAnsiTheme="majorHAnsi" w:cstheme="majorHAnsi"/>
          <w:szCs w:val="28"/>
        </w:rPr>
        <w:t>về dự thảo N</w:t>
      </w:r>
      <w:r w:rsidRPr="0002346B">
        <w:rPr>
          <w:rFonts w:asciiTheme="majorHAnsi" w:hAnsiTheme="majorHAnsi" w:cstheme="majorHAnsi"/>
          <w:szCs w:val="28"/>
        </w:rPr>
        <w:t xml:space="preserve">ghị quyết </w:t>
      </w:r>
      <w:r w:rsidR="0002346B">
        <w:rPr>
          <w:rFonts w:asciiTheme="majorHAnsi" w:hAnsiTheme="majorHAnsi" w:cstheme="majorHAnsi"/>
          <w:szCs w:val="28"/>
        </w:rPr>
        <w:t>của Hội đồng nhân dân tỉnh</w:t>
      </w:r>
      <w:r w:rsidR="0002346B" w:rsidRPr="0002346B">
        <w:rPr>
          <w:bCs/>
          <w:szCs w:val="28"/>
        </w:rPr>
        <w:t xml:space="preserve"> </w:t>
      </w:r>
      <w:r w:rsidR="0002346B" w:rsidRPr="0002346B">
        <w:rPr>
          <w:bCs/>
          <w:szCs w:val="28"/>
        </w:rPr>
        <w:t xml:space="preserve">Quy định </w:t>
      </w:r>
      <w:r w:rsidR="0002346B" w:rsidRPr="0002346B">
        <w:rPr>
          <w:noProof/>
          <w:szCs w:val="28"/>
          <w:lang w:val="nl-NL"/>
        </w:rPr>
        <w:t>thẩm quyền quyết định quản lý, sử dụng và xử lý tài sản công tại các cơ quan, tổ chức, đơn vị thuộc phạm vi quản lý</w:t>
      </w:r>
      <w:r w:rsidR="0002346B" w:rsidRPr="0002346B">
        <w:rPr>
          <w:szCs w:val="28"/>
          <w:lang w:val="nl-NL"/>
        </w:rPr>
        <w:t xml:space="preserve"> của tỉnh Hòa Bình</w:t>
      </w:r>
      <w:r w:rsidR="0002346B">
        <w:rPr>
          <w:szCs w:val="28"/>
          <w:lang w:val="nl-NL"/>
        </w:rPr>
        <w:t xml:space="preserve"> thay thế</w:t>
      </w:r>
      <w:r w:rsidR="0001266D" w:rsidRPr="0002346B">
        <w:rPr>
          <w:rFonts w:asciiTheme="majorHAnsi" w:hAnsiTheme="majorHAnsi" w:cstheme="majorHAnsi"/>
          <w:szCs w:val="28"/>
        </w:rPr>
        <w:t xml:space="preserve"> Nghị quyết số 471/2024/NQ-HĐND ngày</w:t>
      </w:r>
      <w:r w:rsidR="0002346B">
        <w:rPr>
          <w:bCs/>
          <w:szCs w:val="28"/>
        </w:rPr>
        <w:t xml:space="preserve"> 06 tháng </w:t>
      </w:r>
      <w:r w:rsidR="0001266D" w:rsidRPr="0002346B">
        <w:rPr>
          <w:bCs/>
          <w:szCs w:val="28"/>
        </w:rPr>
        <w:t>12</w:t>
      </w:r>
      <w:r w:rsidR="0002346B">
        <w:rPr>
          <w:bCs/>
          <w:szCs w:val="28"/>
        </w:rPr>
        <w:t xml:space="preserve"> năm </w:t>
      </w:r>
      <w:r w:rsidR="0001266D" w:rsidRPr="0002346B">
        <w:rPr>
          <w:bCs/>
          <w:szCs w:val="28"/>
        </w:rPr>
        <w:t xml:space="preserve">2024 Quy định </w:t>
      </w:r>
      <w:r w:rsidR="0001266D" w:rsidRPr="0002346B">
        <w:rPr>
          <w:noProof/>
          <w:szCs w:val="28"/>
          <w:lang w:val="nl-NL"/>
        </w:rPr>
        <w:t>thẩm quyền quyết định quản lý, sử dụng và xử lý tài sản công tại các cơ quan, tổ chức, đơn vị thuộc phạm vi quản lý</w:t>
      </w:r>
      <w:r w:rsidR="0001266D" w:rsidRPr="0002346B">
        <w:rPr>
          <w:szCs w:val="28"/>
          <w:lang w:val="nl-NL"/>
        </w:rPr>
        <w:t xml:space="preserve"> của tỉnh Hòa Bình. </w:t>
      </w:r>
      <w:r w:rsidR="00372E0A" w:rsidRPr="0002346B">
        <w:rPr>
          <w:szCs w:val="28"/>
          <w:lang w:val="nl-NL"/>
        </w:rPr>
        <w:t xml:space="preserve">Sở Tài chính báo cáo </w:t>
      </w:r>
      <w:r w:rsidRPr="0002346B">
        <w:rPr>
          <w:rFonts w:asciiTheme="majorHAnsi" w:hAnsiTheme="majorHAnsi" w:cstheme="majorHAnsi"/>
          <w:szCs w:val="28"/>
        </w:rPr>
        <w:t xml:space="preserve">UBND tỉnh </w:t>
      </w:r>
      <w:r w:rsidR="00372E0A" w:rsidRPr="0002346B">
        <w:rPr>
          <w:rFonts w:asciiTheme="majorHAnsi" w:hAnsiTheme="majorHAnsi" w:cstheme="majorHAnsi"/>
          <w:szCs w:val="28"/>
        </w:rPr>
        <w:t>xem xét</w:t>
      </w:r>
      <w:r w:rsidRPr="0002346B">
        <w:rPr>
          <w:rFonts w:asciiTheme="majorHAnsi" w:hAnsiTheme="majorHAnsi" w:cstheme="majorHAnsi"/>
          <w:szCs w:val="28"/>
        </w:rPr>
        <w:t xml:space="preserve"> trình Hội đồng nhân dân tỉnh xem xét, quyết định./.</w:t>
      </w:r>
    </w:p>
    <w:p w14:paraId="5C18A993" w14:textId="3AFB1F78" w:rsidR="008366E1" w:rsidRPr="00147BEE" w:rsidRDefault="00685109" w:rsidP="00237DC8">
      <w:pPr>
        <w:tabs>
          <w:tab w:val="left" w:pos="840"/>
        </w:tabs>
        <w:spacing w:before="120" w:after="0" w:line="240" w:lineRule="auto"/>
        <w:ind w:firstLine="624"/>
        <w:jc w:val="both"/>
        <w:rPr>
          <w:i/>
          <w:szCs w:val="28"/>
          <w:lang w:val="nl-NL"/>
        </w:rPr>
      </w:pPr>
      <w:r w:rsidRPr="00147BEE">
        <w:rPr>
          <w:i/>
          <w:szCs w:val="28"/>
          <w:lang w:val="nl-NL"/>
        </w:rPr>
        <w:t>(Xin gửi kèm theo Tờ trình này: (i) Dự thảo Nghị quyết</w:t>
      </w:r>
      <w:r w:rsidRPr="00147BEE">
        <w:rPr>
          <w:bCs/>
          <w:i/>
          <w:szCs w:val="28"/>
          <w:lang w:val="nl-NL"/>
        </w:rPr>
        <w:t xml:space="preserve">; (ii) Bản tổng hợp ý kiến tham gia của các cơ quan, đơn vị; </w:t>
      </w:r>
      <w:r w:rsidRPr="00147BEE">
        <w:rPr>
          <w:i/>
          <w:szCs w:val="28"/>
          <w:lang w:val="nl-NL"/>
        </w:rPr>
        <w:t>(iii) Báo cáo thẩm định của Sở Tư pháp; (iv) Các tài liệu có liên quan).</w:t>
      </w:r>
    </w:p>
    <w:p w14:paraId="4EF3156F" w14:textId="77777777" w:rsidR="00237DC8" w:rsidRPr="00147BEE" w:rsidRDefault="00237DC8" w:rsidP="00237DC8">
      <w:pPr>
        <w:tabs>
          <w:tab w:val="left" w:pos="840"/>
        </w:tabs>
        <w:spacing w:before="120" w:after="0" w:line="240" w:lineRule="auto"/>
        <w:ind w:firstLine="624"/>
        <w:jc w:val="both"/>
        <w:rPr>
          <w:i/>
        </w:rPr>
      </w:pPr>
    </w:p>
    <w:tbl>
      <w:tblPr>
        <w:tblW w:w="0" w:type="auto"/>
        <w:tblLook w:val="0000" w:firstRow="0" w:lastRow="0" w:firstColumn="0" w:lastColumn="0" w:noHBand="0" w:noVBand="0"/>
      </w:tblPr>
      <w:tblGrid>
        <w:gridCol w:w="4174"/>
        <w:gridCol w:w="5114"/>
      </w:tblGrid>
      <w:tr w:rsidR="008366E1" w:rsidRPr="00147BEE" w14:paraId="7504AF56" w14:textId="77777777" w:rsidTr="000254DF">
        <w:trPr>
          <w:trHeight w:val="1868"/>
        </w:trPr>
        <w:tc>
          <w:tcPr>
            <w:tcW w:w="4174" w:type="dxa"/>
          </w:tcPr>
          <w:p w14:paraId="40001205" w14:textId="3A650D07" w:rsidR="008366E1" w:rsidRPr="00147BEE" w:rsidRDefault="008366E1" w:rsidP="008366E1">
            <w:pPr>
              <w:keepNext/>
              <w:spacing w:after="0" w:line="240" w:lineRule="auto"/>
              <w:jc w:val="both"/>
              <w:outlineLvl w:val="1"/>
              <w:rPr>
                <w:b/>
                <w:i/>
                <w:sz w:val="24"/>
                <w:szCs w:val="24"/>
                <w:lang w:val="pl-PL"/>
              </w:rPr>
            </w:pPr>
            <w:r w:rsidRPr="00147BEE">
              <w:rPr>
                <w:b/>
                <w:i/>
                <w:sz w:val="24"/>
                <w:szCs w:val="24"/>
                <w:lang w:val="pl-PL"/>
              </w:rPr>
              <w:t>Nơi nhận:</w:t>
            </w:r>
          </w:p>
          <w:p w14:paraId="0CB184D6" w14:textId="77777777" w:rsidR="008366E1" w:rsidRDefault="008366E1" w:rsidP="005B5C9C">
            <w:pPr>
              <w:keepNext/>
              <w:spacing w:after="0" w:line="240" w:lineRule="auto"/>
              <w:jc w:val="both"/>
              <w:outlineLvl w:val="1"/>
              <w:rPr>
                <w:sz w:val="22"/>
                <w:lang w:val="pl-PL"/>
              </w:rPr>
            </w:pPr>
            <w:r w:rsidRPr="00147BEE">
              <w:rPr>
                <w:sz w:val="22"/>
                <w:lang w:val="pl-PL"/>
              </w:rPr>
              <w:t>- Như kính gửi;</w:t>
            </w:r>
          </w:p>
          <w:p w14:paraId="194866E1" w14:textId="67836D4E" w:rsidR="000D4C9E" w:rsidRDefault="000D4C9E" w:rsidP="005B5C9C">
            <w:pPr>
              <w:keepNext/>
              <w:spacing w:after="0" w:line="240" w:lineRule="auto"/>
              <w:jc w:val="both"/>
              <w:outlineLvl w:val="1"/>
              <w:rPr>
                <w:sz w:val="22"/>
                <w:lang w:val="pl-PL"/>
              </w:rPr>
            </w:pPr>
            <w:r>
              <w:rPr>
                <w:sz w:val="22"/>
                <w:lang w:val="pl-PL"/>
              </w:rPr>
              <w:t>- Sở Tư pháp;</w:t>
            </w:r>
          </w:p>
          <w:p w14:paraId="3805323D" w14:textId="1693E6B0" w:rsidR="000D4C9E" w:rsidRPr="00147BEE" w:rsidRDefault="000D4C9E" w:rsidP="005B5C9C">
            <w:pPr>
              <w:keepNext/>
              <w:spacing w:after="0" w:line="240" w:lineRule="auto"/>
              <w:jc w:val="both"/>
              <w:outlineLvl w:val="1"/>
              <w:rPr>
                <w:sz w:val="22"/>
                <w:lang w:val="pl-PL"/>
              </w:rPr>
            </w:pPr>
            <w:r>
              <w:rPr>
                <w:sz w:val="22"/>
                <w:lang w:val="pl-PL"/>
              </w:rPr>
              <w:t>- Sở Nội vụ;</w:t>
            </w:r>
          </w:p>
          <w:p w14:paraId="5EB92127" w14:textId="77777777" w:rsidR="005B5C9C" w:rsidRPr="00147BEE" w:rsidRDefault="005B5C9C" w:rsidP="005B5C9C">
            <w:pPr>
              <w:keepNext/>
              <w:spacing w:after="0" w:line="240" w:lineRule="auto"/>
              <w:jc w:val="both"/>
              <w:outlineLvl w:val="1"/>
              <w:rPr>
                <w:sz w:val="22"/>
                <w:lang w:val="pl-PL"/>
              </w:rPr>
            </w:pPr>
            <w:r w:rsidRPr="00147BEE">
              <w:rPr>
                <w:sz w:val="22"/>
                <w:lang w:val="pl-PL"/>
              </w:rPr>
              <w:t>- Giám đốc, PGĐ Sở;</w:t>
            </w:r>
          </w:p>
          <w:p w14:paraId="15D747CF" w14:textId="77777777" w:rsidR="005B5C9C" w:rsidRPr="00147BEE" w:rsidRDefault="005B5C9C" w:rsidP="005B5C9C">
            <w:pPr>
              <w:keepNext/>
              <w:spacing w:after="0" w:line="240" w:lineRule="auto"/>
              <w:jc w:val="both"/>
              <w:outlineLvl w:val="1"/>
              <w:rPr>
                <w:sz w:val="22"/>
                <w:lang w:val="pl-PL"/>
              </w:rPr>
            </w:pPr>
            <w:r w:rsidRPr="00147BEE">
              <w:rPr>
                <w:sz w:val="22"/>
                <w:lang w:val="pl-PL"/>
              </w:rPr>
              <w:t>- Phòng QLG&amp;CS;</w:t>
            </w:r>
          </w:p>
          <w:p w14:paraId="4D8A180A" w14:textId="2A207010" w:rsidR="005B5C9C" w:rsidRPr="00147BEE" w:rsidRDefault="005B5C9C" w:rsidP="005B5C9C">
            <w:pPr>
              <w:keepNext/>
              <w:spacing w:after="0" w:line="240" w:lineRule="auto"/>
              <w:jc w:val="both"/>
              <w:outlineLvl w:val="1"/>
              <w:rPr>
                <w:b/>
                <w:i/>
                <w:szCs w:val="28"/>
                <w:lang w:val="fr-FR"/>
              </w:rPr>
            </w:pPr>
            <w:r w:rsidRPr="00147BEE">
              <w:rPr>
                <w:sz w:val="22"/>
                <w:lang w:val="pl-PL"/>
              </w:rPr>
              <w:t>- Lưu: VT.</w:t>
            </w:r>
          </w:p>
        </w:tc>
        <w:tc>
          <w:tcPr>
            <w:tcW w:w="5114" w:type="dxa"/>
          </w:tcPr>
          <w:p w14:paraId="23EF565B" w14:textId="0EC669E9" w:rsidR="008366E1" w:rsidRPr="00147BEE" w:rsidRDefault="005B5C9C" w:rsidP="008366E1">
            <w:pPr>
              <w:keepNext/>
              <w:spacing w:after="0" w:line="240" w:lineRule="auto"/>
              <w:jc w:val="center"/>
              <w:outlineLvl w:val="4"/>
              <w:rPr>
                <w:b/>
                <w:szCs w:val="28"/>
                <w:lang w:val="fr-FR"/>
              </w:rPr>
            </w:pPr>
            <w:r w:rsidRPr="00147BEE">
              <w:rPr>
                <w:b/>
                <w:szCs w:val="28"/>
                <w:lang w:val="fr-FR"/>
              </w:rPr>
              <w:t>GIÁM ĐỐC</w:t>
            </w:r>
          </w:p>
          <w:p w14:paraId="2FD097C2" w14:textId="77777777" w:rsidR="008366E1" w:rsidRPr="00147BEE" w:rsidRDefault="008366E1" w:rsidP="008366E1">
            <w:pPr>
              <w:keepNext/>
              <w:spacing w:after="0" w:line="240" w:lineRule="auto"/>
              <w:jc w:val="center"/>
              <w:outlineLvl w:val="4"/>
              <w:rPr>
                <w:b/>
                <w:szCs w:val="28"/>
                <w:lang w:val="fr-FR"/>
              </w:rPr>
            </w:pPr>
          </w:p>
          <w:p w14:paraId="705AB7E1" w14:textId="77777777" w:rsidR="008366E1" w:rsidRPr="00147BEE" w:rsidRDefault="008366E1" w:rsidP="008366E1">
            <w:pPr>
              <w:keepNext/>
              <w:spacing w:after="0" w:line="240" w:lineRule="auto"/>
              <w:jc w:val="center"/>
              <w:outlineLvl w:val="4"/>
              <w:rPr>
                <w:b/>
                <w:szCs w:val="28"/>
                <w:lang w:val="fr-FR"/>
              </w:rPr>
            </w:pPr>
          </w:p>
          <w:p w14:paraId="634D1ABD" w14:textId="77777777" w:rsidR="008366E1" w:rsidRPr="00147BEE" w:rsidRDefault="008366E1" w:rsidP="008366E1">
            <w:pPr>
              <w:keepNext/>
              <w:spacing w:after="0" w:line="240" w:lineRule="auto"/>
              <w:jc w:val="center"/>
              <w:outlineLvl w:val="4"/>
              <w:rPr>
                <w:b/>
                <w:szCs w:val="28"/>
                <w:lang w:val="en-SG"/>
              </w:rPr>
            </w:pPr>
          </w:p>
          <w:p w14:paraId="2007A2FF" w14:textId="77777777" w:rsidR="008366E1" w:rsidRPr="00147BEE" w:rsidRDefault="008366E1" w:rsidP="008366E1">
            <w:pPr>
              <w:keepNext/>
              <w:spacing w:after="0" w:line="240" w:lineRule="auto"/>
              <w:jc w:val="center"/>
              <w:outlineLvl w:val="4"/>
              <w:rPr>
                <w:b/>
                <w:szCs w:val="28"/>
                <w:lang w:val="en-SG"/>
              </w:rPr>
            </w:pPr>
          </w:p>
          <w:p w14:paraId="6004DE69" w14:textId="77777777" w:rsidR="008366E1" w:rsidRPr="00147BEE" w:rsidRDefault="008366E1" w:rsidP="008366E1">
            <w:pPr>
              <w:keepNext/>
              <w:spacing w:after="0" w:line="240" w:lineRule="auto"/>
              <w:jc w:val="center"/>
              <w:outlineLvl w:val="4"/>
              <w:rPr>
                <w:b/>
                <w:szCs w:val="28"/>
                <w:lang w:val="vi-VN"/>
              </w:rPr>
            </w:pPr>
          </w:p>
          <w:p w14:paraId="35D550D1" w14:textId="77777777" w:rsidR="008366E1" w:rsidRPr="00147BEE" w:rsidRDefault="008366E1" w:rsidP="008366E1">
            <w:pPr>
              <w:keepNext/>
              <w:spacing w:after="0" w:line="240" w:lineRule="auto"/>
              <w:jc w:val="center"/>
              <w:outlineLvl w:val="4"/>
              <w:rPr>
                <w:b/>
                <w:szCs w:val="28"/>
                <w:lang w:val="fr-FR"/>
              </w:rPr>
            </w:pPr>
          </w:p>
          <w:p w14:paraId="538A2044" w14:textId="206907F5" w:rsidR="008366E1" w:rsidRPr="00147BEE" w:rsidRDefault="005B5C9C" w:rsidP="008366E1">
            <w:pPr>
              <w:keepNext/>
              <w:spacing w:after="0" w:line="240" w:lineRule="auto"/>
              <w:jc w:val="center"/>
              <w:outlineLvl w:val="7"/>
              <w:rPr>
                <w:b/>
                <w:szCs w:val="28"/>
                <w:lang w:val="fr-FR"/>
              </w:rPr>
            </w:pPr>
            <w:r w:rsidRPr="00147BEE">
              <w:rPr>
                <w:b/>
                <w:szCs w:val="28"/>
                <w:lang w:val="fr-FR"/>
              </w:rPr>
              <w:t>Nguyễn Văn Danh</w:t>
            </w:r>
          </w:p>
        </w:tc>
      </w:tr>
    </w:tbl>
    <w:p w14:paraId="350A5ACC" w14:textId="77777777" w:rsidR="00B707A8" w:rsidRPr="00147BEE" w:rsidRDefault="00B707A8" w:rsidP="008366E1">
      <w:pPr>
        <w:spacing w:after="0" w:line="240" w:lineRule="auto"/>
        <w:ind w:firstLine="567"/>
        <w:jc w:val="both"/>
        <w:rPr>
          <w:rFonts w:asciiTheme="majorHAnsi" w:hAnsiTheme="majorHAnsi" w:cstheme="majorHAnsi"/>
          <w:b/>
          <w:szCs w:val="28"/>
        </w:rPr>
      </w:pPr>
    </w:p>
    <w:p w14:paraId="43927D86" w14:textId="77777777" w:rsidR="00177556" w:rsidRPr="00147BEE" w:rsidRDefault="00177556" w:rsidP="00C65F1C">
      <w:pPr>
        <w:spacing w:before="60" w:after="60" w:line="264" w:lineRule="auto"/>
        <w:jc w:val="center"/>
        <w:rPr>
          <w:b/>
          <w:szCs w:val="28"/>
        </w:rPr>
      </w:pPr>
    </w:p>
    <w:p w14:paraId="65E65844" w14:textId="77777777" w:rsidR="00177556" w:rsidRPr="00147BEE" w:rsidRDefault="00177556" w:rsidP="00C65F1C">
      <w:pPr>
        <w:spacing w:before="60" w:after="60" w:line="264" w:lineRule="auto"/>
        <w:jc w:val="center"/>
        <w:rPr>
          <w:b/>
          <w:szCs w:val="28"/>
        </w:rPr>
      </w:pPr>
    </w:p>
    <w:p w14:paraId="50D519B2" w14:textId="77777777" w:rsidR="00177556" w:rsidRPr="00147BEE" w:rsidRDefault="00177556" w:rsidP="00C65F1C">
      <w:pPr>
        <w:spacing w:before="60" w:after="60" w:line="264" w:lineRule="auto"/>
        <w:jc w:val="center"/>
        <w:rPr>
          <w:b/>
          <w:szCs w:val="28"/>
        </w:rPr>
      </w:pPr>
    </w:p>
    <w:p w14:paraId="1A479835" w14:textId="77777777" w:rsidR="00177556" w:rsidRPr="00147BEE" w:rsidRDefault="00177556" w:rsidP="00C65F1C">
      <w:pPr>
        <w:spacing w:before="60" w:after="60" w:line="264" w:lineRule="auto"/>
        <w:jc w:val="center"/>
        <w:rPr>
          <w:b/>
          <w:szCs w:val="28"/>
        </w:rPr>
      </w:pPr>
    </w:p>
    <w:p w14:paraId="47A6FB3A" w14:textId="77777777" w:rsidR="00177556" w:rsidRPr="00147BEE" w:rsidRDefault="00177556" w:rsidP="00C65F1C">
      <w:pPr>
        <w:spacing w:before="60" w:after="60" w:line="264" w:lineRule="auto"/>
        <w:jc w:val="center"/>
        <w:rPr>
          <w:b/>
          <w:szCs w:val="28"/>
        </w:rPr>
      </w:pPr>
    </w:p>
    <w:p w14:paraId="6C00AEF8" w14:textId="77777777" w:rsidR="00177556" w:rsidRPr="00147BEE" w:rsidRDefault="00177556" w:rsidP="00C65F1C">
      <w:pPr>
        <w:spacing w:before="60" w:after="60" w:line="264" w:lineRule="auto"/>
        <w:jc w:val="center"/>
        <w:rPr>
          <w:b/>
          <w:szCs w:val="28"/>
        </w:rPr>
      </w:pPr>
    </w:p>
    <w:p w14:paraId="71454432" w14:textId="77777777" w:rsidR="00177556" w:rsidRPr="00147BEE" w:rsidRDefault="00177556" w:rsidP="00C65F1C">
      <w:pPr>
        <w:spacing w:before="60" w:after="60" w:line="264" w:lineRule="auto"/>
        <w:jc w:val="center"/>
        <w:rPr>
          <w:b/>
          <w:szCs w:val="28"/>
        </w:rPr>
      </w:pPr>
    </w:p>
    <w:p w14:paraId="095625C8" w14:textId="77777777" w:rsidR="00177556" w:rsidRPr="00147BEE" w:rsidRDefault="00177556" w:rsidP="00C65F1C">
      <w:pPr>
        <w:spacing w:before="60" w:after="60" w:line="264" w:lineRule="auto"/>
        <w:jc w:val="center"/>
        <w:rPr>
          <w:b/>
          <w:szCs w:val="28"/>
        </w:rPr>
      </w:pPr>
    </w:p>
    <w:p w14:paraId="48F4279F" w14:textId="77777777" w:rsidR="00177556" w:rsidRPr="00147BEE" w:rsidRDefault="00177556" w:rsidP="00C65F1C">
      <w:pPr>
        <w:spacing w:before="60" w:after="60" w:line="264" w:lineRule="auto"/>
        <w:jc w:val="center"/>
        <w:rPr>
          <w:b/>
          <w:szCs w:val="28"/>
        </w:rPr>
      </w:pPr>
    </w:p>
    <w:p w14:paraId="59A0E0EB" w14:textId="77777777" w:rsidR="00177556" w:rsidRPr="00147BEE" w:rsidRDefault="00177556" w:rsidP="00C65F1C">
      <w:pPr>
        <w:spacing w:before="60" w:after="60" w:line="264" w:lineRule="auto"/>
        <w:jc w:val="center"/>
        <w:rPr>
          <w:b/>
          <w:szCs w:val="28"/>
        </w:rPr>
      </w:pPr>
    </w:p>
    <w:p w14:paraId="0BE16F44" w14:textId="77777777" w:rsidR="00177556" w:rsidRPr="00147BEE" w:rsidRDefault="00177556" w:rsidP="00C65F1C">
      <w:pPr>
        <w:spacing w:before="60" w:after="60" w:line="264" w:lineRule="auto"/>
        <w:jc w:val="center"/>
        <w:rPr>
          <w:b/>
          <w:szCs w:val="28"/>
        </w:rPr>
      </w:pPr>
    </w:p>
    <w:p w14:paraId="627639A6" w14:textId="77777777" w:rsidR="00177556" w:rsidRPr="00147BEE" w:rsidRDefault="00177556" w:rsidP="00C65F1C">
      <w:pPr>
        <w:spacing w:before="60" w:after="60" w:line="264" w:lineRule="auto"/>
        <w:jc w:val="center"/>
        <w:rPr>
          <w:b/>
          <w:szCs w:val="28"/>
        </w:rPr>
      </w:pPr>
    </w:p>
    <w:p w14:paraId="6C8E8D1D" w14:textId="77777777" w:rsidR="00177556" w:rsidRPr="00147BEE" w:rsidRDefault="00177556" w:rsidP="00C65F1C">
      <w:pPr>
        <w:spacing w:before="60" w:after="60" w:line="264" w:lineRule="auto"/>
        <w:jc w:val="center"/>
        <w:rPr>
          <w:b/>
          <w:szCs w:val="28"/>
        </w:rPr>
      </w:pPr>
    </w:p>
    <w:p w14:paraId="33C87C62" w14:textId="77777777" w:rsidR="00177556" w:rsidRPr="00147BEE" w:rsidRDefault="00177556" w:rsidP="00C65F1C">
      <w:pPr>
        <w:spacing w:before="60" w:after="60" w:line="264" w:lineRule="auto"/>
        <w:jc w:val="center"/>
        <w:rPr>
          <w:b/>
          <w:szCs w:val="28"/>
        </w:rPr>
      </w:pPr>
    </w:p>
    <w:p w14:paraId="2D589631" w14:textId="77777777" w:rsidR="00177556" w:rsidRPr="00147BEE" w:rsidRDefault="00177556" w:rsidP="00C65F1C">
      <w:pPr>
        <w:spacing w:before="60" w:after="60" w:line="264" w:lineRule="auto"/>
        <w:jc w:val="center"/>
        <w:rPr>
          <w:b/>
          <w:szCs w:val="28"/>
        </w:rPr>
      </w:pPr>
    </w:p>
    <w:p w14:paraId="3A86A06E" w14:textId="77777777" w:rsidR="00177556" w:rsidRPr="00147BEE" w:rsidRDefault="00177556" w:rsidP="00C65F1C">
      <w:pPr>
        <w:spacing w:before="60" w:after="60" w:line="264" w:lineRule="auto"/>
        <w:jc w:val="center"/>
        <w:rPr>
          <w:b/>
          <w:szCs w:val="28"/>
        </w:rPr>
      </w:pPr>
    </w:p>
    <w:sectPr w:rsidR="00177556" w:rsidRPr="00147BEE" w:rsidSect="00FE7205">
      <w:headerReference w:type="default" r:id="rId9"/>
      <w:pgSz w:w="11907" w:h="16840" w:code="9"/>
      <w:pgMar w:top="864" w:right="1022" w:bottom="864" w:left="1584" w:header="562"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98854" w14:textId="77777777" w:rsidR="00FA239E" w:rsidRDefault="00FA239E">
      <w:pPr>
        <w:spacing w:after="0" w:line="240" w:lineRule="auto"/>
      </w:pPr>
      <w:r>
        <w:separator/>
      </w:r>
    </w:p>
  </w:endnote>
  <w:endnote w:type="continuationSeparator" w:id="0">
    <w:p w14:paraId="4F8F48FB" w14:textId="77777777" w:rsidR="00FA239E" w:rsidRDefault="00FA2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9B5BC1" w14:textId="77777777" w:rsidR="00FA239E" w:rsidRDefault="00FA239E">
      <w:pPr>
        <w:spacing w:after="0" w:line="240" w:lineRule="auto"/>
      </w:pPr>
      <w:r>
        <w:separator/>
      </w:r>
    </w:p>
  </w:footnote>
  <w:footnote w:type="continuationSeparator" w:id="0">
    <w:p w14:paraId="468F76CF" w14:textId="77777777" w:rsidR="00FA239E" w:rsidRDefault="00FA23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2854063"/>
      <w:docPartObj>
        <w:docPartGallery w:val="Page Numbers (Top of Page)"/>
        <w:docPartUnique/>
      </w:docPartObj>
    </w:sdtPr>
    <w:sdtEndPr>
      <w:rPr>
        <w:noProof/>
        <w:sz w:val="24"/>
        <w:szCs w:val="24"/>
      </w:rPr>
    </w:sdtEndPr>
    <w:sdtContent>
      <w:p w14:paraId="5674646E" w14:textId="77777777" w:rsidR="000A6221" w:rsidRPr="00BD0332" w:rsidRDefault="000A6221">
        <w:pPr>
          <w:pStyle w:val="Header"/>
          <w:jc w:val="center"/>
          <w:rPr>
            <w:sz w:val="24"/>
            <w:szCs w:val="24"/>
          </w:rPr>
        </w:pPr>
        <w:r w:rsidRPr="00BD0332">
          <w:rPr>
            <w:sz w:val="24"/>
            <w:szCs w:val="24"/>
          </w:rPr>
          <w:fldChar w:fldCharType="begin"/>
        </w:r>
        <w:r w:rsidRPr="00BD0332">
          <w:rPr>
            <w:sz w:val="24"/>
            <w:szCs w:val="24"/>
          </w:rPr>
          <w:instrText xml:space="preserve"> PAGE   \* MERGEFORMAT </w:instrText>
        </w:r>
        <w:r w:rsidRPr="00BD0332">
          <w:rPr>
            <w:sz w:val="24"/>
            <w:szCs w:val="24"/>
          </w:rPr>
          <w:fldChar w:fldCharType="separate"/>
        </w:r>
        <w:r w:rsidR="00EC6520">
          <w:rPr>
            <w:noProof/>
            <w:sz w:val="24"/>
            <w:szCs w:val="24"/>
          </w:rPr>
          <w:t>2</w:t>
        </w:r>
        <w:r w:rsidRPr="00BD0332">
          <w:rPr>
            <w:noProof/>
            <w:sz w:val="24"/>
            <w:szCs w:val="24"/>
          </w:rPr>
          <w:fldChar w:fldCharType="end"/>
        </w:r>
      </w:p>
    </w:sdtContent>
  </w:sdt>
  <w:p w14:paraId="4A3DB6C3" w14:textId="77777777" w:rsidR="000A6221" w:rsidRDefault="000A62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E012E"/>
    <w:multiLevelType w:val="hybridMultilevel"/>
    <w:tmpl w:val="3158762E"/>
    <w:lvl w:ilvl="0" w:tplc="72DA7738">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1FB75AF8"/>
    <w:multiLevelType w:val="hybridMultilevel"/>
    <w:tmpl w:val="AC467852"/>
    <w:lvl w:ilvl="0" w:tplc="5BDEEDCE">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24BB4F75"/>
    <w:multiLevelType w:val="hybridMultilevel"/>
    <w:tmpl w:val="586E026C"/>
    <w:lvl w:ilvl="0" w:tplc="58F8AB2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D00"/>
    <w:rsid w:val="000002BF"/>
    <w:rsid w:val="0000732E"/>
    <w:rsid w:val="000075B8"/>
    <w:rsid w:val="000078B5"/>
    <w:rsid w:val="0001266D"/>
    <w:rsid w:val="000201AD"/>
    <w:rsid w:val="0002346B"/>
    <w:rsid w:val="000254DF"/>
    <w:rsid w:val="00040868"/>
    <w:rsid w:val="00042B50"/>
    <w:rsid w:val="00043191"/>
    <w:rsid w:val="0004371D"/>
    <w:rsid w:val="00047119"/>
    <w:rsid w:val="00051169"/>
    <w:rsid w:val="00051D50"/>
    <w:rsid w:val="000564D5"/>
    <w:rsid w:val="00056C42"/>
    <w:rsid w:val="00061B9D"/>
    <w:rsid w:val="000659A5"/>
    <w:rsid w:val="00067F7C"/>
    <w:rsid w:val="00072D7F"/>
    <w:rsid w:val="0008151E"/>
    <w:rsid w:val="00087025"/>
    <w:rsid w:val="00090CE0"/>
    <w:rsid w:val="000912A6"/>
    <w:rsid w:val="000A5EA4"/>
    <w:rsid w:val="000A6221"/>
    <w:rsid w:val="000B5D3F"/>
    <w:rsid w:val="000C3497"/>
    <w:rsid w:val="000C3739"/>
    <w:rsid w:val="000D4C9E"/>
    <w:rsid w:val="000E0F46"/>
    <w:rsid w:val="000E12A2"/>
    <w:rsid w:val="000F3713"/>
    <w:rsid w:val="000F5D8D"/>
    <w:rsid w:val="001007DD"/>
    <w:rsid w:val="00103DAF"/>
    <w:rsid w:val="00104ADA"/>
    <w:rsid w:val="0010793F"/>
    <w:rsid w:val="00113316"/>
    <w:rsid w:val="0011331E"/>
    <w:rsid w:val="00126F69"/>
    <w:rsid w:val="00131067"/>
    <w:rsid w:val="001355E7"/>
    <w:rsid w:val="001378B6"/>
    <w:rsid w:val="00145E92"/>
    <w:rsid w:val="00147BEE"/>
    <w:rsid w:val="001524A2"/>
    <w:rsid w:val="001555A1"/>
    <w:rsid w:val="0016317E"/>
    <w:rsid w:val="00173066"/>
    <w:rsid w:val="00174749"/>
    <w:rsid w:val="00177556"/>
    <w:rsid w:val="001823A0"/>
    <w:rsid w:val="001863D3"/>
    <w:rsid w:val="00190E12"/>
    <w:rsid w:val="001A4EF4"/>
    <w:rsid w:val="001D1AB3"/>
    <w:rsid w:val="001D5771"/>
    <w:rsid w:val="001E1B81"/>
    <w:rsid w:val="001E319E"/>
    <w:rsid w:val="001E41B4"/>
    <w:rsid w:val="001F53C9"/>
    <w:rsid w:val="002151A7"/>
    <w:rsid w:val="00216C81"/>
    <w:rsid w:val="00221124"/>
    <w:rsid w:val="002256A4"/>
    <w:rsid w:val="00235BBD"/>
    <w:rsid w:val="00237DC8"/>
    <w:rsid w:val="0024127A"/>
    <w:rsid w:val="00241381"/>
    <w:rsid w:val="0024226F"/>
    <w:rsid w:val="00252F9C"/>
    <w:rsid w:val="00254319"/>
    <w:rsid w:val="00261BB5"/>
    <w:rsid w:val="00271BC2"/>
    <w:rsid w:val="00277E1A"/>
    <w:rsid w:val="00287CEF"/>
    <w:rsid w:val="002A23DD"/>
    <w:rsid w:val="002B18F9"/>
    <w:rsid w:val="002B338E"/>
    <w:rsid w:val="002B7C62"/>
    <w:rsid w:val="002C02BA"/>
    <w:rsid w:val="002C581E"/>
    <w:rsid w:val="002C65E3"/>
    <w:rsid w:val="002D4197"/>
    <w:rsid w:val="002D7B87"/>
    <w:rsid w:val="002E171C"/>
    <w:rsid w:val="002F4362"/>
    <w:rsid w:val="002F59A9"/>
    <w:rsid w:val="002F7F24"/>
    <w:rsid w:val="003118DA"/>
    <w:rsid w:val="00312B5B"/>
    <w:rsid w:val="00315477"/>
    <w:rsid w:val="00340FCE"/>
    <w:rsid w:val="00351155"/>
    <w:rsid w:val="00362441"/>
    <w:rsid w:val="00372E0A"/>
    <w:rsid w:val="00396673"/>
    <w:rsid w:val="00397145"/>
    <w:rsid w:val="003A1003"/>
    <w:rsid w:val="003A4DBE"/>
    <w:rsid w:val="003B3DEA"/>
    <w:rsid w:val="003B773F"/>
    <w:rsid w:val="003C3A53"/>
    <w:rsid w:val="003C3DA2"/>
    <w:rsid w:val="003E224E"/>
    <w:rsid w:val="003F5D20"/>
    <w:rsid w:val="00423ED6"/>
    <w:rsid w:val="004250E7"/>
    <w:rsid w:val="0043498A"/>
    <w:rsid w:val="00437586"/>
    <w:rsid w:val="004454FF"/>
    <w:rsid w:val="00455AA1"/>
    <w:rsid w:val="00460AEE"/>
    <w:rsid w:val="00464ABF"/>
    <w:rsid w:val="004917FD"/>
    <w:rsid w:val="004A55FA"/>
    <w:rsid w:val="004C015A"/>
    <w:rsid w:val="004C5F4D"/>
    <w:rsid w:val="004C6194"/>
    <w:rsid w:val="004E0059"/>
    <w:rsid w:val="004E463B"/>
    <w:rsid w:val="004E5717"/>
    <w:rsid w:val="00504518"/>
    <w:rsid w:val="00516B2C"/>
    <w:rsid w:val="005252C5"/>
    <w:rsid w:val="005257A1"/>
    <w:rsid w:val="00542FA4"/>
    <w:rsid w:val="0054357A"/>
    <w:rsid w:val="00552442"/>
    <w:rsid w:val="00564766"/>
    <w:rsid w:val="00576F3C"/>
    <w:rsid w:val="005812DE"/>
    <w:rsid w:val="005A06A7"/>
    <w:rsid w:val="005A0B01"/>
    <w:rsid w:val="005B2845"/>
    <w:rsid w:val="005B5C9C"/>
    <w:rsid w:val="005B6409"/>
    <w:rsid w:val="005C4AB3"/>
    <w:rsid w:val="005D3E15"/>
    <w:rsid w:val="005F2FFA"/>
    <w:rsid w:val="005F47A8"/>
    <w:rsid w:val="005F5BD2"/>
    <w:rsid w:val="00605D51"/>
    <w:rsid w:val="0061363F"/>
    <w:rsid w:val="00641535"/>
    <w:rsid w:val="0064406D"/>
    <w:rsid w:val="0065274C"/>
    <w:rsid w:val="00653EF1"/>
    <w:rsid w:val="00663AB9"/>
    <w:rsid w:val="00664BF6"/>
    <w:rsid w:val="006716B9"/>
    <w:rsid w:val="0068139F"/>
    <w:rsid w:val="00685109"/>
    <w:rsid w:val="00691DC6"/>
    <w:rsid w:val="00691DFF"/>
    <w:rsid w:val="00697A37"/>
    <w:rsid w:val="006A1C84"/>
    <w:rsid w:val="006A2210"/>
    <w:rsid w:val="006B10E8"/>
    <w:rsid w:val="006B6387"/>
    <w:rsid w:val="006B6A4A"/>
    <w:rsid w:val="006B72A8"/>
    <w:rsid w:val="006C0262"/>
    <w:rsid w:val="006C1083"/>
    <w:rsid w:val="006D2DEA"/>
    <w:rsid w:val="006D71F0"/>
    <w:rsid w:val="006E0E8D"/>
    <w:rsid w:val="006E1EAE"/>
    <w:rsid w:val="006E7FB6"/>
    <w:rsid w:val="006F2C79"/>
    <w:rsid w:val="006F4EC0"/>
    <w:rsid w:val="006F51FF"/>
    <w:rsid w:val="006F65A7"/>
    <w:rsid w:val="00703D69"/>
    <w:rsid w:val="00704C61"/>
    <w:rsid w:val="007427C0"/>
    <w:rsid w:val="00746E5D"/>
    <w:rsid w:val="00752E64"/>
    <w:rsid w:val="00760D00"/>
    <w:rsid w:val="007633D8"/>
    <w:rsid w:val="00764801"/>
    <w:rsid w:val="00766168"/>
    <w:rsid w:val="00775597"/>
    <w:rsid w:val="007870A8"/>
    <w:rsid w:val="007A4B81"/>
    <w:rsid w:val="007B1AB1"/>
    <w:rsid w:val="007B4116"/>
    <w:rsid w:val="007B446C"/>
    <w:rsid w:val="007D100C"/>
    <w:rsid w:val="007D5406"/>
    <w:rsid w:val="007E041C"/>
    <w:rsid w:val="0083176F"/>
    <w:rsid w:val="00835010"/>
    <w:rsid w:val="008366E1"/>
    <w:rsid w:val="00854B17"/>
    <w:rsid w:val="00867572"/>
    <w:rsid w:val="00884440"/>
    <w:rsid w:val="008A2B47"/>
    <w:rsid w:val="008B2E93"/>
    <w:rsid w:val="008B6A2F"/>
    <w:rsid w:val="008E1CB4"/>
    <w:rsid w:val="008E545C"/>
    <w:rsid w:val="008F58CB"/>
    <w:rsid w:val="00915EED"/>
    <w:rsid w:val="0091676E"/>
    <w:rsid w:val="00921486"/>
    <w:rsid w:val="00922FDE"/>
    <w:rsid w:val="00926DB0"/>
    <w:rsid w:val="00935FF7"/>
    <w:rsid w:val="0094301A"/>
    <w:rsid w:val="0096740C"/>
    <w:rsid w:val="00972141"/>
    <w:rsid w:val="009731A7"/>
    <w:rsid w:val="00973D00"/>
    <w:rsid w:val="009B7203"/>
    <w:rsid w:val="009B74D4"/>
    <w:rsid w:val="009C02CA"/>
    <w:rsid w:val="009D3447"/>
    <w:rsid w:val="009D3DBF"/>
    <w:rsid w:val="009E45FE"/>
    <w:rsid w:val="009F248B"/>
    <w:rsid w:val="009F31C5"/>
    <w:rsid w:val="009F5DE0"/>
    <w:rsid w:val="00A024EB"/>
    <w:rsid w:val="00A03846"/>
    <w:rsid w:val="00A03C5B"/>
    <w:rsid w:val="00A067B7"/>
    <w:rsid w:val="00A16663"/>
    <w:rsid w:val="00A20ED2"/>
    <w:rsid w:val="00A21B27"/>
    <w:rsid w:val="00A23F4E"/>
    <w:rsid w:val="00A2795A"/>
    <w:rsid w:val="00A400FE"/>
    <w:rsid w:val="00A5052E"/>
    <w:rsid w:val="00A52E72"/>
    <w:rsid w:val="00A60185"/>
    <w:rsid w:val="00A6768E"/>
    <w:rsid w:val="00A72BD3"/>
    <w:rsid w:val="00A81345"/>
    <w:rsid w:val="00A830DC"/>
    <w:rsid w:val="00A85725"/>
    <w:rsid w:val="00AA5AE2"/>
    <w:rsid w:val="00AA7684"/>
    <w:rsid w:val="00AB6117"/>
    <w:rsid w:val="00AB69EB"/>
    <w:rsid w:val="00AD1BB0"/>
    <w:rsid w:val="00AD51A4"/>
    <w:rsid w:val="00AE0486"/>
    <w:rsid w:val="00AE1252"/>
    <w:rsid w:val="00AE38D4"/>
    <w:rsid w:val="00AE39EC"/>
    <w:rsid w:val="00AE5881"/>
    <w:rsid w:val="00AE6FB8"/>
    <w:rsid w:val="00AF6405"/>
    <w:rsid w:val="00B03E86"/>
    <w:rsid w:val="00B06850"/>
    <w:rsid w:val="00B0776B"/>
    <w:rsid w:val="00B13521"/>
    <w:rsid w:val="00B138C8"/>
    <w:rsid w:val="00B14003"/>
    <w:rsid w:val="00B15B0C"/>
    <w:rsid w:val="00B22BB7"/>
    <w:rsid w:val="00B253E4"/>
    <w:rsid w:val="00B32A5F"/>
    <w:rsid w:val="00B32BE2"/>
    <w:rsid w:val="00B4009C"/>
    <w:rsid w:val="00B43576"/>
    <w:rsid w:val="00B44118"/>
    <w:rsid w:val="00B45E4A"/>
    <w:rsid w:val="00B51C12"/>
    <w:rsid w:val="00B707A8"/>
    <w:rsid w:val="00B73FBE"/>
    <w:rsid w:val="00B74B61"/>
    <w:rsid w:val="00B81768"/>
    <w:rsid w:val="00B841B8"/>
    <w:rsid w:val="00B8484B"/>
    <w:rsid w:val="00B850F2"/>
    <w:rsid w:val="00B8692B"/>
    <w:rsid w:val="00B87B03"/>
    <w:rsid w:val="00B90A92"/>
    <w:rsid w:val="00BA053E"/>
    <w:rsid w:val="00BA2E2D"/>
    <w:rsid w:val="00BA748A"/>
    <w:rsid w:val="00BB54B0"/>
    <w:rsid w:val="00BC220A"/>
    <w:rsid w:val="00BD0332"/>
    <w:rsid w:val="00BD4DC4"/>
    <w:rsid w:val="00BD52C6"/>
    <w:rsid w:val="00BD6B1D"/>
    <w:rsid w:val="00BD7545"/>
    <w:rsid w:val="00BE6339"/>
    <w:rsid w:val="00BF10E1"/>
    <w:rsid w:val="00C06465"/>
    <w:rsid w:val="00C07358"/>
    <w:rsid w:val="00C17778"/>
    <w:rsid w:val="00C32471"/>
    <w:rsid w:val="00C34EEA"/>
    <w:rsid w:val="00C404DE"/>
    <w:rsid w:val="00C4653E"/>
    <w:rsid w:val="00C520A5"/>
    <w:rsid w:val="00C55783"/>
    <w:rsid w:val="00C64FE6"/>
    <w:rsid w:val="00C65F1C"/>
    <w:rsid w:val="00C66098"/>
    <w:rsid w:val="00C700AD"/>
    <w:rsid w:val="00C73F7B"/>
    <w:rsid w:val="00C73F9B"/>
    <w:rsid w:val="00C74AC9"/>
    <w:rsid w:val="00C84425"/>
    <w:rsid w:val="00C875BF"/>
    <w:rsid w:val="00C87FC9"/>
    <w:rsid w:val="00C903F2"/>
    <w:rsid w:val="00C9082E"/>
    <w:rsid w:val="00C9280E"/>
    <w:rsid w:val="00C92B3C"/>
    <w:rsid w:val="00C959E9"/>
    <w:rsid w:val="00C96232"/>
    <w:rsid w:val="00CB09C4"/>
    <w:rsid w:val="00CC3205"/>
    <w:rsid w:val="00CC6848"/>
    <w:rsid w:val="00CD00D6"/>
    <w:rsid w:val="00CD0DA2"/>
    <w:rsid w:val="00CD4D14"/>
    <w:rsid w:val="00CD4E52"/>
    <w:rsid w:val="00CE4BA7"/>
    <w:rsid w:val="00CF7E6E"/>
    <w:rsid w:val="00D021D7"/>
    <w:rsid w:val="00D04416"/>
    <w:rsid w:val="00D05449"/>
    <w:rsid w:val="00D121A4"/>
    <w:rsid w:val="00D16E04"/>
    <w:rsid w:val="00D2104F"/>
    <w:rsid w:val="00D21A01"/>
    <w:rsid w:val="00D42289"/>
    <w:rsid w:val="00D4440D"/>
    <w:rsid w:val="00D512AA"/>
    <w:rsid w:val="00D60B71"/>
    <w:rsid w:val="00D63D9F"/>
    <w:rsid w:val="00D63FF9"/>
    <w:rsid w:val="00D761CD"/>
    <w:rsid w:val="00D77253"/>
    <w:rsid w:val="00D777C3"/>
    <w:rsid w:val="00D80818"/>
    <w:rsid w:val="00D82583"/>
    <w:rsid w:val="00D90C13"/>
    <w:rsid w:val="00D9107E"/>
    <w:rsid w:val="00DA03BA"/>
    <w:rsid w:val="00DA165A"/>
    <w:rsid w:val="00DB5F01"/>
    <w:rsid w:val="00DC4C0E"/>
    <w:rsid w:val="00DC4FC4"/>
    <w:rsid w:val="00DC5B56"/>
    <w:rsid w:val="00DC7CEB"/>
    <w:rsid w:val="00DD5794"/>
    <w:rsid w:val="00DE0110"/>
    <w:rsid w:val="00DE2A32"/>
    <w:rsid w:val="00DE6729"/>
    <w:rsid w:val="00DF21D8"/>
    <w:rsid w:val="00E0093E"/>
    <w:rsid w:val="00E03BA7"/>
    <w:rsid w:val="00E257FC"/>
    <w:rsid w:val="00E35C55"/>
    <w:rsid w:val="00E432B8"/>
    <w:rsid w:val="00E44456"/>
    <w:rsid w:val="00E44F03"/>
    <w:rsid w:val="00E47E78"/>
    <w:rsid w:val="00E62979"/>
    <w:rsid w:val="00E653B2"/>
    <w:rsid w:val="00E65A60"/>
    <w:rsid w:val="00E70726"/>
    <w:rsid w:val="00E7260E"/>
    <w:rsid w:val="00E73100"/>
    <w:rsid w:val="00E903DC"/>
    <w:rsid w:val="00E918F1"/>
    <w:rsid w:val="00E91ED1"/>
    <w:rsid w:val="00E93536"/>
    <w:rsid w:val="00E94D22"/>
    <w:rsid w:val="00E960FF"/>
    <w:rsid w:val="00E96F1F"/>
    <w:rsid w:val="00EA66CC"/>
    <w:rsid w:val="00EB44AF"/>
    <w:rsid w:val="00EC21B1"/>
    <w:rsid w:val="00EC4F49"/>
    <w:rsid w:val="00EC6520"/>
    <w:rsid w:val="00EC65A0"/>
    <w:rsid w:val="00EC76DF"/>
    <w:rsid w:val="00ED3597"/>
    <w:rsid w:val="00ED6838"/>
    <w:rsid w:val="00EE4117"/>
    <w:rsid w:val="00EF7FAC"/>
    <w:rsid w:val="00F009FE"/>
    <w:rsid w:val="00F04D69"/>
    <w:rsid w:val="00F243CD"/>
    <w:rsid w:val="00F24DEB"/>
    <w:rsid w:val="00F30F23"/>
    <w:rsid w:val="00F32877"/>
    <w:rsid w:val="00F35A66"/>
    <w:rsid w:val="00F370CF"/>
    <w:rsid w:val="00F4240E"/>
    <w:rsid w:val="00F50797"/>
    <w:rsid w:val="00F54E62"/>
    <w:rsid w:val="00F76859"/>
    <w:rsid w:val="00F80838"/>
    <w:rsid w:val="00F86616"/>
    <w:rsid w:val="00F918A7"/>
    <w:rsid w:val="00F928B7"/>
    <w:rsid w:val="00F9753F"/>
    <w:rsid w:val="00FA13B7"/>
    <w:rsid w:val="00FA239E"/>
    <w:rsid w:val="00FA268A"/>
    <w:rsid w:val="00FA29A2"/>
    <w:rsid w:val="00FD4C53"/>
    <w:rsid w:val="00FD5D1C"/>
    <w:rsid w:val="00FE11E6"/>
    <w:rsid w:val="00FE7205"/>
    <w:rsid w:val="00FF1511"/>
    <w:rsid w:val="00FF7769"/>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D3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46B"/>
    <w:pPr>
      <w:spacing w:after="200" w:line="276" w:lineRule="auto"/>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0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0D00"/>
    <w:rPr>
      <w:rFonts w:eastAsia="Calibri" w:cs="Times New Roman"/>
    </w:rPr>
  </w:style>
  <w:style w:type="table" w:styleId="TableGrid">
    <w:name w:val="Table Grid"/>
    <w:basedOn w:val="TableNormal"/>
    <w:uiPriority w:val="39"/>
    <w:rsid w:val="00760D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Normal"/>
    <w:rsid w:val="00B03E86"/>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B8692B"/>
    <w:rPr>
      <w:b/>
      <w:bCs/>
    </w:rPr>
  </w:style>
  <w:style w:type="paragraph" w:styleId="Header">
    <w:name w:val="header"/>
    <w:basedOn w:val="Normal"/>
    <w:link w:val="HeaderChar"/>
    <w:uiPriority w:val="99"/>
    <w:unhideWhenUsed/>
    <w:rsid w:val="002F59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59A9"/>
    <w:rPr>
      <w:rFonts w:eastAsia="Calibri" w:cs="Times New Roman"/>
    </w:rPr>
  </w:style>
  <w:style w:type="paragraph" w:styleId="FootnoteText">
    <w:name w:val="footnote text"/>
    <w:basedOn w:val="Normal"/>
    <w:link w:val="FootnoteTextChar"/>
    <w:uiPriority w:val="99"/>
    <w:qFormat/>
    <w:rsid w:val="00087025"/>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qFormat/>
    <w:rsid w:val="00087025"/>
    <w:rPr>
      <w:rFonts w:eastAsia="Times New Roman" w:cs="Times New Roman"/>
      <w:sz w:val="20"/>
      <w:szCs w:val="20"/>
    </w:rPr>
  </w:style>
  <w:style w:type="character" w:styleId="FootnoteReference">
    <w:name w:val="footnote reference"/>
    <w:uiPriority w:val="99"/>
    <w:qFormat/>
    <w:rsid w:val="00087025"/>
    <w:rPr>
      <w:vertAlign w:val="superscript"/>
    </w:rPr>
  </w:style>
  <w:style w:type="paragraph" w:styleId="ListParagraph">
    <w:name w:val="List Paragraph"/>
    <w:basedOn w:val="Normal"/>
    <w:uiPriority w:val="34"/>
    <w:qFormat/>
    <w:rsid w:val="00C84425"/>
    <w:pPr>
      <w:ind w:left="720"/>
      <w:contextualSpacing/>
    </w:pPr>
  </w:style>
  <w:style w:type="character" w:customStyle="1" w:styleId="Vnbnnidung2">
    <w:name w:val="Văn bản nội dung (2)_"/>
    <w:link w:val="Vnbnnidung21"/>
    <w:uiPriority w:val="99"/>
    <w:rsid w:val="001007DD"/>
    <w:rPr>
      <w:sz w:val="26"/>
      <w:szCs w:val="26"/>
      <w:shd w:val="clear" w:color="auto" w:fill="FFFFFF"/>
    </w:rPr>
  </w:style>
  <w:style w:type="paragraph" w:customStyle="1" w:styleId="Vnbnnidung21">
    <w:name w:val="Văn bản nội dung (2)1"/>
    <w:basedOn w:val="Normal"/>
    <w:link w:val="Vnbnnidung2"/>
    <w:uiPriority w:val="99"/>
    <w:rsid w:val="001007DD"/>
    <w:pPr>
      <w:widowControl w:val="0"/>
      <w:shd w:val="clear" w:color="auto" w:fill="FFFFFF"/>
      <w:spacing w:before="60" w:after="60" w:line="270" w:lineRule="exact"/>
      <w:ind w:hanging="340"/>
      <w:jc w:val="center"/>
    </w:pPr>
    <w:rPr>
      <w:rFonts w:eastAsiaTheme="minorHAnsi" w:cstheme="minorBidi"/>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46B"/>
    <w:pPr>
      <w:spacing w:after="200" w:line="276" w:lineRule="auto"/>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0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0D00"/>
    <w:rPr>
      <w:rFonts w:eastAsia="Calibri" w:cs="Times New Roman"/>
    </w:rPr>
  </w:style>
  <w:style w:type="table" w:styleId="TableGrid">
    <w:name w:val="Table Grid"/>
    <w:basedOn w:val="TableNormal"/>
    <w:uiPriority w:val="39"/>
    <w:rsid w:val="00760D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Normal"/>
    <w:rsid w:val="00B03E86"/>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B8692B"/>
    <w:rPr>
      <w:b/>
      <w:bCs/>
    </w:rPr>
  </w:style>
  <w:style w:type="paragraph" w:styleId="Header">
    <w:name w:val="header"/>
    <w:basedOn w:val="Normal"/>
    <w:link w:val="HeaderChar"/>
    <w:uiPriority w:val="99"/>
    <w:unhideWhenUsed/>
    <w:rsid w:val="002F59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59A9"/>
    <w:rPr>
      <w:rFonts w:eastAsia="Calibri" w:cs="Times New Roman"/>
    </w:rPr>
  </w:style>
  <w:style w:type="paragraph" w:styleId="FootnoteText">
    <w:name w:val="footnote text"/>
    <w:basedOn w:val="Normal"/>
    <w:link w:val="FootnoteTextChar"/>
    <w:uiPriority w:val="99"/>
    <w:qFormat/>
    <w:rsid w:val="00087025"/>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qFormat/>
    <w:rsid w:val="00087025"/>
    <w:rPr>
      <w:rFonts w:eastAsia="Times New Roman" w:cs="Times New Roman"/>
      <w:sz w:val="20"/>
      <w:szCs w:val="20"/>
    </w:rPr>
  </w:style>
  <w:style w:type="character" w:styleId="FootnoteReference">
    <w:name w:val="footnote reference"/>
    <w:uiPriority w:val="99"/>
    <w:qFormat/>
    <w:rsid w:val="00087025"/>
    <w:rPr>
      <w:vertAlign w:val="superscript"/>
    </w:rPr>
  </w:style>
  <w:style w:type="paragraph" w:styleId="ListParagraph">
    <w:name w:val="List Paragraph"/>
    <w:basedOn w:val="Normal"/>
    <w:uiPriority w:val="34"/>
    <w:qFormat/>
    <w:rsid w:val="00C84425"/>
    <w:pPr>
      <w:ind w:left="720"/>
      <w:contextualSpacing/>
    </w:pPr>
  </w:style>
  <w:style w:type="character" w:customStyle="1" w:styleId="Vnbnnidung2">
    <w:name w:val="Văn bản nội dung (2)_"/>
    <w:link w:val="Vnbnnidung21"/>
    <w:uiPriority w:val="99"/>
    <w:rsid w:val="001007DD"/>
    <w:rPr>
      <w:sz w:val="26"/>
      <w:szCs w:val="26"/>
      <w:shd w:val="clear" w:color="auto" w:fill="FFFFFF"/>
    </w:rPr>
  </w:style>
  <w:style w:type="paragraph" w:customStyle="1" w:styleId="Vnbnnidung21">
    <w:name w:val="Văn bản nội dung (2)1"/>
    <w:basedOn w:val="Normal"/>
    <w:link w:val="Vnbnnidung2"/>
    <w:uiPriority w:val="99"/>
    <w:rsid w:val="001007DD"/>
    <w:pPr>
      <w:widowControl w:val="0"/>
      <w:shd w:val="clear" w:color="auto" w:fill="FFFFFF"/>
      <w:spacing w:before="60" w:after="60" w:line="270" w:lineRule="exact"/>
      <w:ind w:hanging="340"/>
      <w:jc w:val="center"/>
    </w:pPr>
    <w:rPr>
      <w:rFonts w:eastAsiaTheme="minorHAnsi" w:cstheme="minorBid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177127">
      <w:bodyDiv w:val="1"/>
      <w:marLeft w:val="0"/>
      <w:marRight w:val="0"/>
      <w:marTop w:val="0"/>
      <w:marBottom w:val="0"/>
      <w:divBdr>
        <w:top w:val="none" w:sz="0" w:space="0" w:color="auto"/>
        <w:left w:val="none" w:sz="0" w:space="0" w:color="auto"/>
        <w:bottom w:val="none" w:sz="0" w:space="0" w:color="auto"/>
        <w:right w:val="none" w:sz="0" w:space="0" w:color="auto"/>
      </w:divBdr>
    </w:div>
    <w:div w:id="1307315899">
      <w:bodyDiv w:val="1"/>
      <w:marLeft w:val="0"/>
      <w:marRight w:val="0"/>
      <w:marTop w:val="0"/>
      <w:marBottom w:val="0"/>
      <w:divBdr>
        <w:top w:val="none" w:sz="0" w:space="0" w:color="auto"/>
        <w:left w:val="none" w:sz="0" w:space="0" w:color="auto"/>
        <w:bottom w:val="none" w:sz="0" w:space="0" w:color="auto"/>
        <w:right w:val="none" w:sz="0" w:space="0" w:color="auto"/>
      </w:divBdr>
    </w:div>
    <w:div w:id="208425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AB96C-E7F5-46DA-A653-376CF4A33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1832</Words>
  <Characters>10444</Characters>
  <Application>Microsoft Office Word</Application>
  <DocSecurity>0</DocSecurity>
  <Lines>87</Lines>
  <Paragraphs>24</Paragraphs>
  <ScaleCrop>false</ScaleCrop>
  <HeadingPairs>
    <vt:vector size="4" baseType="variant">
      <vt:variant>
        <vt:lpstr>Title</vt:lpstr>
      </vt:variant>
      <vt:variant>
        <vt:i4>1</vt:i4>
      </vt:variant>
      <vt:variant>
        <vt:lpstr>Tiêu đề</vt:lpstr>
      </vt:variant>
      <vt:variant>
        <vt:i4>1</vt:i4>
      </vt:variant>
    </vt:vector>
  </HeadingPairs>
  <TitlesOfParts>
    <vt:vector size="2" baseType="lpstr">
      <vt:lpstr>Tài chính hành chính sự nghiệp - Sở Tài Chính</vt:lpstr>
      <vt:lpstr>Tài chính hành chính sự nghiệp - Sở Tài Chính</vt:lpstr>
    </vt:vector>
  </TitlesOfParts>
  <Company>HP</Company>
  <LinksUpToDate>false</LinksUpToDate>
  <CharactersWithSpaces>12252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Tài chính hành chính sự nghiệp - Sở Tài Chính</dc:title>
  <dc:creator>HP</dc:creator>
  <cp:lastModifiedBy>Admin</cp:lastModifiedBy>
  <cp:revision>7</cp:revision>
  <cp:lastPrinted>2023-04-03T01:04:00Z</cp:lastPrinted>
  <dcterms:created xsi:type="dcterms:W3CDTF">2025-05-28T07:50:00Z</dcterms:created>
  <dcterms:modified xsi:type="dcterms:W3CDTF">2025-05-28T07:59:00Z</dcterms:modified>
</cp:coreProperties>
</file>